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FF75" w14:textId="77777777" w:rsidR="003F17D8" w:rsidRDefault="003F17D8" w:rsidP="003F17D8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  <w:r w:rsidRPr="008F51EE">
        <w:rPr>
          <w:b/>
          <w:i/>
        </w:rPr>
        <w:t>Вопрос:</w:t>
      </w:r>
    </w:p>
    <w:p w14:paraId="6BE4DC81" w14:textId="77777777" w:rsidR="003F17D8" w:rsidRDefault="003F17D8" w:rsidP="003F17D8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</w:rPr>
      </w:pPr>
      <w:r w:rsidRPr="003F17D8">
        <w:rPr>
          <w:b/>
          <w:bCs/>
          <w:i/>
        </w:rPr>
        <w:t xml:space="preserve"> Где должны быть установлены приборы учета электр</w:t>
      </w:r>
      <w:r w:rsidR="00761B3B">
        <w:rPr>
          <w:b/>
          <w:bCs/>
          <w:i/>
        </w:rPr>
        <w:t xml:space="preserve">ической </w:t>
      </w:r>
      <w:r w:rsidRPr="003F17D8">
        <w:rPr>
          <w:b/>
          <w:bCs/>
          <w:i/>
        </w:rPr>
        <w:t>энергии?</w:t>
      </w:r>
    </w:p>
    <w:p w14:paraId="45EC3920" w14:textId="77777777" w:rsidR="003F17D8" w:rsidRDefault="003F17D8" w:rsidP="003F17D8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</w:rPr>
      </w:pPr>
    </w:p>
    <w:p w14:paraId="125848A2" w14:textId="77777777" w:rsidR="003F17D8" w:rsidRDefault="003F17D8" w:rsidP="003F17D8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</w:rPr>
      </w:pPr>
      <w:r>
        <w:rPr>
          <w:b/>
          <w:bCs/>
          <w:i/>
        </w:rPr>
        <w:t>Ответ:</w:t>
      </w:r>
    </w:p>
    <w:p w14:paraId="5FE737AE" w14:textId="77777777" w:rsidR="003F17D8" w:rsidRDefault="003F17D8" w:rsidP="003F17D8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При технологическом присоединении энергопринимающих устройств потребителей электрической энергии, прибор учета подлежит установке на границе балансовой принадлежности объектов электроэнергетики (энергопринимающих устройств) смежных субъектов. При этом прибор учета может быть установлен в границах объектов электроэнергетики (энергопринимающих устройств) смежного субъекта по соглашению сторон.</w:t>
      </w:r>
    </w:p>
    <w:p w14:paraId="444FFD54" w14:textId="77777777" w:rsidR="003F17D8" w:rsidRPr="003F17D8" w:rsidRDefault="003F17D8" w:rsidP="003F17D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F17D8">
        <w:rPr>
          <w:sz w:val="24"/>
          <w:szCs w:val="24"/>
          <w:lang w:eastAsia="ru-RU"/>
        </w:rPr>
        <w:t>При установке приборов учета в случаях, не связанных с технологическим присоединением, приборы учета подлежат установке в местах, указанных в документах о технологическом присоединении и (или) актах допуска в эксплуатацию приборов учета электрической энергии, при этом необходимо руководствоваться документом (актом), который был оформлен и подписан позднее.</w:t>
      </w:r>
    </w:p>
    <w:p w14:paraId="4BB667AA" w14:textId="426ADD0F" w:rsidR="00626273" w:rsidRDefault="00626273" w:rsidP="006262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информации о местах установки приборов учета в документах о технологическом присоединении и (или) актах допуска в эксплуатацию приборов учета электрической энергии или отсутствии технической возможности установки прибора учета в указанных местах, если иное не установлено соглашением сторон, прибор учета подлежит установке на границе балансовой принадлежности объектов электроэнергетики (энергопринимающих устройств) смежных субъектов. </w:t>
      </w:r>
    </w:p>
    <w:p w14:paraId="2FB3D108" w14:textId="45AA6106" w:rsidR="00626273" w:rsidRDefault="00626273" w:rsidP="006262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отсутствии технической возможности установки прибора учета на границе балансовой принадлежности, если иное не установлено соглашением сторон, прибор учета подлежит установке в месте, максимально к ней приближенном, в котором имеется техническая возможность его установки. </w:t>
      </w:r>
    </w:p>
    <w:p w14:paraId="3458F3BB" w14:textId="77777777" w:rsidR="006B26A0" w:rsidRDefault="006B26A0" w:rsidP="006262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5DDAA0F" w14:textId="77777777" w:rsidR="006B26A0" w:rsidRPr="006B26A0" w:rsidRDefault="006B26A0" w:rsidP="006B26A0">
      <w:pPr>
        <w:rPr>
          <w:sz w:val="24"/>
          <w:szCs w:val="24"/>
          <w:lang w:eastAsia="ru-RU"/>
        </w:rPr>
      </w:pPr>
    </w:p>
    <w:sectPr w:rsidR="006B26A0" w:rsidRPr="006B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A3C"/>
    <w:multiLevelType w:val="hybridMultilevel"/>
    <w:tmpl w:val="BFBAE634"/>
    <w:lvl w:ilvl="0" w:tplc="D5EC3C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1735"/>
    <w:multiLevelType w:val="multilevel"/>
    <w:tmpl w:val="4D28839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0"/>
      <w:lvlText w:val="%1.%2."/>
      <w:lvlJc w:val="left"/>
      <w:pPr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674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F520B3"/>
    <w:multiLevelType w:val="multilevel"/>
    <w:tmpl w:val="07021832"/>
    <w:lvl w:ilvl="0">
      <w:start w:val="1"/>
      <w:numFmt w:val="russianLow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799875">
    <w:abstractNumId w:val="1"/>
  </w:num>
  <w:num w:numId="2" w16cid:durableId="995769424">
    <w:abstractNumId w:val="1"/>
  </w:num>
  <w:num w:numId="3" w16cid:durableId="972560420">
    <w:abstractNumId w:val="1"/>
  </w:num>
  <w:num w:numId="4" w16cid:durableId="1202019146">
    <w:abstractNumId w:val="1"/>
  </w:num>
  <w:num w:numId="5" w16cid:durableId="602686255">
    <w:abstractNumId w:val="0"/>
  </w:num>
  <w:num w:numId="6" w16cid:durableId="1539587682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875855672">
    <w:abstractNumId w:val="1"/>
  </w:num>
  <w:num w:numId="8" w16cid:durableId="1437169463">
    <w:abstractNumId w:val="1"/>
  </w:num>
  <w:num w:numId="9" w16cid:durableId="1567649559">
    <w:abstractNumId w:val="1"/>
  </w:num>
  <w:num w:numId="10" w16cid:durableId="1850296387">
    <w:abstractNumId w:val="1"/>
  </w:num>
  <w:num w:numId="11" w16cid:durableId="799955853">
    <w:abstractNumId w:val="0"/>
  </w:num>
  <w:num w:numId="12" w16cid:durableId="1032539942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7D8"/>
    <w:rsid w:val="00257A9A"/>
    <w:rsid w:val="003F17D8"/>
    <w:rsid w:val="0042131F"/>
    <w:rsid w:val="00483770"/>
    <w:rsid w:val="00626273"/>
    <w:rsid w:val="006B26A0"/>
    <w:rsid w:val="006D6505"/>
    <w:rsid w:val="00761B3B"/>
    <w:rsid w:val="00CD671D"/>
    <w:rsid w:val="00D4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8E79"/>
  <w15:docId w15:val="{DF50556B-5668-4A06-92B9-34F6B77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Стиль"/>
    <w:basedOn w:val="110"/>
    <w:link w:val="10"/>
    <w:qFormat/>
    <w:rsid w:val="00483770"/>
    <w:pPr>
      <w:numPr>
        <w:ilvl w:val="0"/>
      </w:numPr>
      <w:spacing w:before="240" w:after="240"/>
      <w:ind w:right="-57"/>
      <w:jc w:val="center"/>
    </w:pPr>
    <w:rPr>
      <w:b/>
    </w:rPr>
  </w:style>
  <w:style w:type="character" w:customStyle="1" w:styleId="10">
    <w:name w:val="1. Стиль Знак"/>
    <w:basedOn w:val="a0"/>
    <w:link w:val="1"/>
    <w:rsid w:val="00483770"/>
    <w:rPr>
      <w:b/>
      <w:sz w:val="22"/>
      <w:szCs w:val="22"/>
      <w:lang w:eastAsia="ru-RU"/>
    </w:rPr>
  </w:style>
  <w:style w:type="paragraph" w:customStyle="1" w:styleId="110">
    <w:name w:val="1.1. Обычный"/>
    <w:basedOn w:val="a3"/>
    <w:link w:val="112"/>
    <w:qFormat/>
    <w:rsid w:val="00483770"/>
    <w:pPr>
      <w:numPr>
        <w:ilvl w:val="1"/>
        <w:numId w:val="10"/>
      </w:numPr>
      <w:tabs>
        <w:tab w:val="left" w:pos="851"/>
      </w:tabs>
      <w:spacing w:after="0"/>
      <w:ind w:right="-58"/>
      <w:jc w:val="both"/>
    </w:pPr>
    <w:rPr>
      <w:sz w:val="22"/>
      <w:szCs w:val="22"/>
      <w:lang w:eastAsia="ru-RU"/>
    </w:rPr>
  </w:style>
  <w:style w:type="character" w:customStyle="1" w:styleId="112">
    <w:name w:val="1.1. Обычный Знак"/>
    <w:basedOn w:val="a0"/>
    <w:link w:val="110"/>
    <w:rsid w:val="00483770"/>
    <w:rPr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37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3770"/>
  </w:style>
  <w:style w:type="paragraph" w:customStyle="1" w:styleId="a5">
    <w:name w:val="_Стиль"/>
    <w:basedOn w:val="a3"/>
    <w:link w:val="a6"/>
    <w:qFormat/>
    <w:rsid w:val="00483770"/>
    <w:pPr>
      <w:spacing w:after="0"/>
      <w:ind w:right="-2" w:firstLine="709"/>
      <w:jc w:val="both"/>
    </w:pPr>
    <w:rPr>
      <w:spacing w:val="-1"/>
      <w:sz w:val="22"/>
      <w:szCs w:val="22"/>
      <w:lang w:eastAsia="ru-RU"/>
    </w:rPr>
  </w:style>
  <w:style w:type="character" w:customStyle="1" w:styleId="a6">
    <w:name w:val="_Стиль Знак"/>
    <w:basedOn w:val="a0"/>
    <w:link w:val="a5"/>
    <w:rsid w:val="00483770"/>
    <w:rPr>
      <w:spacing w:val="-1"/>
      <w:sz w:val="22"/>
      <w:szCs w:val="22"/>
      <w:lang w:eastAsia="ru-RU"/>
    </w:rPr>
  </w:style>
  <w:style w:type="paragraph" w:customStyle="1" w:styleId="111">
    <w:name w:val="1.1.1. Стиль"/>
    <w:basedOn w:val="a"/>
    <w:link w:val="1110"/>
    <w:qFormat/>
    <w:rsid w:val="00483770"/>
    <w:pPr>
      <w:numPr>
        <w:ilvl w:val="2"/>
        <w:numId w:val="10"/>
      </w:numPr>
      <w:tabs>
        <w:tab w:val="left" w:pos="113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1110">
    <w:name w:val="1.1.1. Стиль Знак"/>
    <w:basedOn w:val="a0"/>
    <w:link w:val="111"/>
    <w:rsid w:val="00483770"/>
    <w:rPr>
      <w:sz w:val="22"/>
      <w:szCs w:val="22"/>
    </w:rPr>
  </w:style>
  <w:style w:type="paragraph" w:customStyle="1" w:styleId="a7">
    <w:name w:val="Определение"/>
    <w:basedOn w:val="a3"/>
    <w:link w:val="a8"/>
    <w:qFormat/>
    <w:rsid w:val="00483770"/>
    <w:pPr>
      <w:spacing w:before="120" w:after="0"/>
      <w:ind w:right="-57"/>
      <w:jc w:val="both"/>
    </w:pPr>
    <w:rPr>
      <w:bCs/>
      <w:iCs/>
      <w:sz w:val="22"/>
      <w:szCs w:val="22"/>
      <w:lang w:eastAsia="ru-RU"/>
    </w:rPr>
  </w:style>
  <w:style w:type="character" w:customStyle="1" w:styleId="a8">
    <w:name w:val="Определение Знак"/>
    <w:basedOn w:val="a0"/>
    <w:link w:val="a7"/>
    <w:rsid w:val="00483770"/>
    <w:rPr>
      <w:bCs/>
      <w:iCs/>
      <w:sz w:val="22"/>
      <w:szCs w:val="22"/>
      <w:lang w:eastAsia="ru-RU"/>
    </w:rPr>
  </w:style>
  <w:style w:type="paragraph" w:customStyle="1" w:styleId="a9">
    <w:name w:val="Комментарий"/>
    <w:basedOn w:val="a3"/>
    <w:link w:val="aa"/>
    <w:qFormat/>
    <w:rsid w:val="00483770"/>
    <w:pPr>
      <w:spacing w:after="0"/>
      <w:ind w:right="-58" w:firstLine="426"/>
      <w:jc w:val="both"/>
    </w:pPr>
    <w:rPr>
      <w:i/>
      <w:sz w:val="22"/>
      <w:szCs w:val="22"/>
      <w:lang w:eastAsia="ru-RU"/>
    </w:rPr>
  </w:style>
  <w:style w:type="character" w:customStyle="1" w:styleId="aa">
    <w:name w:val="Комментарий Знак"/>
    <w:basedOn w:val="a0"/>
    <w:link w:val="a9"/>
    <w:rsid w:val="00483770"/>
    <w:rPr>
      <w:i/>
      <w:sz w:val="22"/>
      <w:szCs w:val="22"/>
      <w:lang w:eastAsia="ru-RU"/>
    </w:rPr>
  </w:style>
  <w:style w:type="paragraph" w:customStyle="1" w:styleId="11">
    <w:name w:val="1.1. Заголовок"/>
    <w:basedOn w:val="110"/>
    <w:link w:val="113"/>
    <w:qFormat/>
    <w:rsid w:val="00483770"/>
    <w:pPr>
      <w:numPr>
        <w:numId w:val="11"/>
      </w:numPr>
      <w:spacing w:before="120"/>
      <w:ind w:left="0" w:right="-57" w:firstLine="425"/>
    </w:pPr>
    <w:rPr>
      <w:b/>
    </w:rPr>
  </w:style>
  <w:style w:type="character" w:customStyle="1" w:styleId="113">
    <w:name w:val="1.1. Заголовок Знак"/>
    <w:basedOn w:val="112"/>
    <w:link w:val="11"/>
    <w:rsid w:val="00483770"/>
    <w:rPr>
      <w:b/>
      <w:sz w:val="22"/>
      <w:szCs w:val="22"/>
      <w:lang w:eastAsia="ru-RU"/>
    </w:rPr>
  </w:style>
  <w:style w:type="paragraph" w:customStyle="1" w:styleId="-">
    <w:name w:val="- Подпункт"/>
    <w:basedOn w:val="a3"/>
    <w:link w:val="-0"/>
    <w:qFormat/>
    <w:rsid w:val="00483770"/>
    <w:pPr>
      <w:tabs>
        <w:tab w:val="left" w:pos="993"/>
      </w:tabs>
      <w:spacing w:after="0"/>
      <w:ind w:right="-58" w:firstLine="360"/>
      <w:jc w:val="both"/>
    </w:pPr>
    <w:rPr>
      <w:sz w:val="22"/>
      <w:szCs w:val="22"/>
      <w:lang w:eastAsia="ru-RU"/>
    </w:rPr>
  </w:style>
  <w:style w:type="character" w:customStyle="1" w:styleId="-0">
    <w:name w:val="- Подпункт Знак"/>
    <w:basedOn w:val="a0"/>
    <w:link w:val="-"/>
    <w:rsid w:val="00483770"/>
    <w:rPr>
      <w:sz w:val="22"/>
      <w:szCs w:val="22"/>
      <w:lang w:eastAsia="ru-RU"/>
    </w:rPr>
  </w:style>
  <w:style w:type="paragraph" w:customStyle="1" w:styleId="ab">
    <w:name w:val="а) Подпункт"/>
    <w:basedOn w:val="a"/>
    <w:link w:val="ac"/>
    <w:qFormat/>
    <w:rsid w:val="00483770"/>
    <w:pPr>
      <w:autoSpaceDE w:val="0"/>
      <w:autoSpaceDN w:val="0"/>
      <w:adjustRightInd w:val="0"/>
      <w:ind w:firstLine="426"/>
      <w:jc w:val="both"/>
    </w:pPr>
    <w:rPr>
      <w:sz w:val="22"/>
      <w:szCs w:val="22"/>
    </w:rPr>
  </w:style>
  <w:style w:type="character" w:customStyle="1" w:styleId="ac">
    <w:name w:val="а) Подпункт Знак"/>
    <w:basedOn w:val="a0"/>
    <w:link w:val="ab"/>
    <w:rsid w:val="00483770"/>
    <w:rPr>
      <w:sz w:val="22"/>
      <w:szCs w:val="22"/>
    </w:rPr>
  </w:style>
  <w:style w:type="paragraph" w:customStyle="1" w:styleId="ad">
    <w:name w:val="Реквизиты"/>
    <w:basedOn w:val="a"/>
    <w:link w:val="ae"/>
    <w:qFormat/>
    <w:rsid w:val="00483770"/>
    <w:rPr>
      <w:sz w:val="18"/>
      <w:szCs w:val="18"/>
    </w:rPr>
  </w:style>
  <w:style w:type="character" w:customStyle="1" w:styleId="ae">
    <w:name w:val="Реквизиты Знак"/>
    <w:basedOn w:val="a0"/>
    <w:link w:val="ad"/>
    <w:rsid w:val="00483770"/>
    <w:rPr>
      <w:sz w:val="18"/>
      <w:szCs w:val="18"/>
    </w:rPr>
  </w:style>
  <w:style w:type="paragraph" w:customStyle="1" w:styleId="af">
    <w:name w:val="Название договора"/>
    <w:basedOn w:val="a"/>
    <w:link w:val="af0"/>
    <w:qFormat/>
    <w:rsid w:val="00483770"/>
    <w:pPr>
      <w:ind w:left="360"/>
      <w:jc w:val="center"/>
    </w:pPr>
    <w:rPr>
      <w:b/>
      <w:sz w:val="22"/>
      <w:szCs w:val="22"/>
    </w:rPr>
  </w:style>
  <w:style w:type="character" w:customStyle="1" w:styleId="af0">
    <w:name w:val="Название договора Знак"/>
    <w:basedOn w:val="a0"/>
    <w:link w:val="af"/>
    <w:rsid w:val="00483770"/>
    <w:rPr>
      <w:b/>
      <w:sz w:val="22"/>
      <w:szCs w:val="22"/>
    </w:rPr>
  </w:style>
  <w:style w:type="paragraph" w:customStyle="1" w:styleId="114">
    <w:name w:val="1.1. Стиль"/>
    <w:basedOn w:val="110"/>
    <w:link w:val="115"/>
    <w:qFormat/>
    <w:rsid w:val="00483770"/>
    <w:pPr>
      <w:numPr>
        <w:ilvl w:val="0"/>
        <w:numId w:val="0"/>
      </w:numPr>
      <w:ind w:right="-57" w:firstLine="284"/>
    </w:pPr>
    <w:rPr>
      <w:bCs/>
    </w:rPr>
  </w:style>
  <w:style w:type="character" w:customStyle="1" w:styleId="115">
    <w:name w:val="1.1. Стиль Знак"/>
    <w:basedOn w:val="a0"/>
    <w:link w:val="114"/>
    <w:rsid w:val="00483770"/>
    <w:rPr>
      <w:bCs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3F17D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F1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Одынец Марина Сергеевна</cp:lastModifiedBy>
  <cp:revision>5</cp:revision>
  <dcterms:created xsi:type="dcterms:W3CDTF">2021-08-12T08:27:00Z</dcterms:created>
  <dcterms:modified xsi:type="dcterms:W3CDTF">2022-10-26T08:56:00Z</dcterms:modified>
</cp:coreProperties>
</file>