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D24C" w14:textId="77777777" w:rsidR="00F23EBC" w:rsidRPr="004232DE" w:rsidRDefault="00F23EBC" w:rsidP="00F23EB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2DE">
        <w:rPr>
          <w:rFonts w:ascii="Times New Roman" w:eastAsia="Calibri" w:hAnsi="Times New Roman" w:cs="Times New Roman"/>
          <w:b/>
          <w:sz w:val="28"/>
          <w:szCs w:val="28"/>
        </w:rPr>
        <w:t>Отчет об итогах изучения мнения потребителей о качестве обслуживания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2019 год</w:t>
      </w:r>
      <w:r w:rsidRPr="004232D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14:paraId="794D8FC3" w14:textId="77777777" w:rsidR="00F23EBC" w:rsidRDefault="00F23EBC" w:rsidP="00F23EB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2DE">
        <w:rPr>
          <w:rFonts w:ascii="Times New Roman" w:eastAsia="Calibri" w:hAnsi="Times New Roman" w:cs="Times New Roman"/>
          <w:b/>
          <w:sz w:val="28"/>
          <w:szCs w:val="28"/>
        </w:rPr>
        <w:t>Анализ опрос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232DE">
        <w:rPr>
          <w:rFonts w:ascii="Times New Roman" w:eastAsia="Calibri" w:hAnsi="Times New Roman" w:cs="Times New Roman"/>
          <w:b/>
          <w:sz w:val="28"/>
          <w:szCs w:val="28"/>
        </w:rPr>
        <w:t xml:space="preserve"> населения города Твери о качестве </w:t>
      </w:r>
      <w:r>
        <w:rPr>
          <w:rFonts w:ascii="Times New Roman" w:eastAsia="Calibri" w:hAnsi="Times New Roman" w:cs="Times New Roman"/>
          <w:b/>
          <w:sz w:val="28"/>
          <w:szCs w:val="28"/>
        </w:rPr>
        <w:t>электроснабжения.</w:t>
      </w:r>
    </w:p>
    <w:p w14:paraId="2F912A18" w14:textId="77777777" w:rsidR="00F23EBC" w:rsidRDefault="00F23EBC" w:rsidP="00F23EB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08B71A" w14:textId="77777777" w:rsidR="00F23EBC" w:rsidRPr="004232DE" w:rsidRDefault="00F23EBC" w:rsidP="00F23EB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655F39" w14:textId="77777777" w:rsidR="006E720C" w:rsidRDefault="006E720C" w:rsidP="00346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720C">
        <w:rPr>
          <w:rFonts w:ascii="Times New Roman" w:hAnsi="Times New Roman" w:cs="Times New Roman"/>
          <w:sz w:val="28"/>
        </w:rPr>
        <w:t>Формирование отчета об итогах изучения мнения о качестве обслуживания потребителей усл</w:t>
      </w:r>
      <w:r>
        <w:rPr>
          <w:rFonts w:ascii="Times New Roman" w:hAnsi="Times New Roman" w:cs="Times New Roman"/>
          <w:sz w:val="28"/>
        </w:rPr>
        <w:t xml:space="preserve">уг </w:t>
      </w:r>
      <w:r w:rsidR="00346F6A">
        <w:rPr>
          <w:rFonts w:ascii="Times New Roman" w:hAnsi="Times New Roman" w:cs="Times New Roman"/>
          <w:sz w:val="28"/>
        </w:rPr>
        <w:t xml:space="preserve">МУП «Тверьгорэлектро» </w:t>
      </w:r>
      <w:r>
        <w:rPr>
          <w:rFonts w:ascii="Times New Roman" w:hAnsi="Times New Roman" w:cs="Times New Roman"/>
          <w:sz w:val="28"/>
        </w:rPr>
        <w:t>за 2019</w:t>
      </w:r>
      <w:r w:rsidRPr="006E720C">
        <w:rPr>
          <w:rFonts w:ascii="Times New Roman" w:hAnsi="Times New Roman" w:cs="Times New Roman"/>
          <w:sz w:val="28"/>
        </w:rPr>
        <w:t xml:space="preserve"> год выполнено в соответствии с действующим приказом Минэнерго России от 15.04.2014 № 186 «О Единых стандартах качества обслуживания сетевыми организациями потребителей услуг сетевых организаций». </w:t>
      </w:r>
    </w:p>
    <w:p w14:paraId="1802F470" w14:textId="77777777" w:rsidR="004949D0" w:rsidRPr="00E16EEE" w:rsidRDefault="006E720C" w:rsidP="00346F6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16EEE">
        <w:rPr>
          <w:rFonts w:ascii="Times New Roman" w:hAnsi="Times New Roman" w:cs="Times New Roman"/>
          <w:b/>
          <w:sz w:val="28"/>
        </w:rPr>
        <w:t>Общая информация о сетевой организации</w:t>
      </w:r>
      <w:r w:rsidR="00E16EEE">
        <w:rPr>
          <w:rFonts w:ascii="Times New Roman" w:hAnsi="Times New Roman" w:cs="Times New Roman"/>
          <w:b/>
          <w:sz w:val="28"/>
        </w:rPr>
        <w:t>.</w:t>
      </w:r>
    </w:p>
    <w:p w14:paraId="4468214A" w14:textId="77777777" w:rsidR="004949D0" w:rsidRPr="00346F6A" w:rsidRDefault="006E720C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 xml:space="preserve">Официальное полное наименование организации: </w:t>
      </w:r>
      <w:r w:rsidR="004949D0" w:rsidRPr="00346F6A">
        <w:rPr>
          <w:rFonts w:ascii="Times New Roman" w:hAnsi="Times New Roman" w:cs="Times New Roman"/>
          <w:sz w:val="28"/>
          <w:szCs w:val="28"/>
        </w:rPr>
        <w:t>Муниципальное унитарное межрайонное предприятие электрических сетей «Тверьгорэлектро», сокращенное наименование: МУП «Тверьгорэлектро».</w:t>
      </w:r>
    </w:p>
    <w:p w14:paraId="69D1DAFD" w14:textId="77777777" w:rsidR="004949D0" w:rsidRPr="00346F6A" w:rsidRDefault="004949D0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F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видами деятельности МУП «Тверьгорэлектро» являются:</w:t>
      </w:r>
    </w:p>
    <w:p w14:paraId="32CB0436" w14:textId="77777777" w:rsidR="004949D0" w:rsidRP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949D0" w:rsidRPr="00346F6A">
        <w:rPr>
          <w:rFonts w:ascii="Times New Roman" w:hAnsi="Times New Roman" w:cs="Times New Roman"/>
          <w:sz w:val="28"/>
          <w:szCs w:val="28"/>
          <w:lang w:eastAsia="ru-RU"/>
        </w:rPr>
        <w:t>услуги по передаче потребителям электрической энергии по электрическим сетям города Твери;</w:t>
      </w:r>
    </w:p>
    <w:p w14:paraId="316D5F77" w14:textId="77777777" w:rsidR="004949D0" w:rsidRP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949D0" w:rsidRPr="00346F6A">
        <w:rPr>
          <w:rFonts w:ascii="Times New Roman" w:hAnsi="Times New Roman" w:cs="Times New Roman"/>
          <w:sz w:val="28"/>
          <w:szCs w:val="28"/>
          <w:lang w:eastAsia="ru-RU"/>
        </w:rPr>
        <w:t>услуги по технологическому присоединению к электрическим сетям города Твери;</w:t>
      </w:r>
    </w:p>
    <w:p w14:paraId="4BF41585" w14:textId="77777777" w:rsidR="004949D0" w:rsidRP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949D0" w:rsidRPr="00346F6A">
        <w:rPr>
          <w:rFonts w:ascii="Times New Roman" w:hAnsi="Times New Roman" w:cs="Times New Roman"/>
          <w:sz w:val="28"/>
          <w:szCs w:val="28"/>
          <w:lang w:eastAsia="ru-RU"/>
        </w:rPr>
        <w:t>обслуживание сетей наружного освещения города Твери.</w:t>
      </w:r>
    </w:p>
    <w:p w14:paraId="6DEA7F7B" w14:textId="77777777" w:rsidR="004949D0" w:rsidRPr="00346F6A" w:rsidRDefault="004949D0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 xml:space="preserve">Адрес (место нахождения): 170008, г. Тверь, ул. Ротмистрова, д. 27. </w:t>
      </w:r>
    </w:p>
    <w:p w14:paraId="58298EAA" w14:textId="77777777" w:rsidR="004949D0" w:rsidRPr="00346F6A" w:rsidRDefault="004949D0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 xml:space="preserve">Телефон приёмной:8(4822) 58-54-56, </w:t>
      </w:r>
      <w:r w:rsidRPr="00346F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46F6A">
        <w:rPr>
          <w:rFonts w:ascii="Times New Roman" w:hAnsi="Times New Roman" w:cs="Times New Roman"/>
          <w:sz w:val="28"/>
          <w:szCs w:val="28"/>
        </w:rPr>
        <w:t>-</w:t>
      </w:r>
      <w:r w:rsidRPr="00346F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46F6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46F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muptge</w:t>
        </w:r>
        <w:r w:rsidRPr="00346F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46F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tver</w:t>
        </w:r>
        <w:r w:rsidRPr="00346F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46F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elektro</w:t>
        </w:r>
        <w:r w:rsidRPr="00346F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46F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4D52E8B2" w14:textId="77777777" w:rsidR="004949D0" w:rsidRDefault="004949D0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6" w:history="1">
        <w:r w:rsidRPr="00346F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https://tver-elektro.ru/</w:t>
        </w:r>
      </w:hyperlink>
    </w:p>
    <w:p w14:paraId="00B5E5CF" w14:textId="77777777" w:rsidR="00346F6A" w:rsidRP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3DF450" w14:textId="77777777" w:rsidR="004949D0" w:rsidRPr="00E16EEE" w:rsidRDefault="006E720C" w:rsidP="00346F6A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EE">
        <w:rPr>
          <w:rFonts w:ascii="Times New Roman" w:hAnsi="Times New Roman" w:cs="Times New Roman"/>
          <w:b/>
          <w:sz w:val="28"/>
          <w:szCs w:val="28"/>
        </w:rPr>
        <w:t>Итоги изучения мнения о качестве обслуживания</w:t>
      </w:r>
      <w:r w:rsidR="00346F6A" w:rsidRPr="00E16EEE">
        <w:rPr>
          <w:rFonts w:ascii="Times New Roman" w:hAnsi="Times New Roman" w:cs="Times New Roman"/>
          <w:b/>
          <w:sz w:val="28"/>
          <w:szCs w:val="28"/>
        </w:rPr>
        <w:t>.</w:t>
      </w:r>
    </w:p>
    <w:p w14:paraId="2CD29128" w14:textId="77777777" w:rsidR="004949D0" w:rsidRDefault="006E720C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 xml:space="preserve">Основной целью проведения анкетирования является определение уровня удовлетворенности потребителей, как по основным видам деятельности, так и дополнительным услугам, оказываемых </w:t>
      </w:r>
      <w:r w:rsidR="004949D0" w:rsidRPr="00346F6A">
        <w:rPr>
          <w:rFonts w:ascii="Times New Roman" w:hAnsi="Times New Roman" w:cs="Times New Roman"/>
          <w:sz w:val="28"/>
          <w:szCs w:val="28"/>
        </w:rPr>
        <w:t>предприятием</w:t>
      </w:r>
      <w:r w:rsidRPr="00346F6A">
        <w:rPr>
          <w:rFonts w:ascii="Times New Roman" w:hAnsi="Times New Roman" w:cs="Times New Roman"/>
          <w:sz w:val="28"/>
          <w:szCs w:val="28"/>
        </w:rPr>
        <w:t>, а также качеством организации клиентского обслуживания.</w:t>
      </w:r>
    </w:p>
    <w:p w14:paraId="251786A5" w14:textId="77777777" w:rsidR="00346F6A" w:rsidRP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53CFD" w14:textId="77777777" w:rsidR="004949D0" w:rsidRPr="00E16EEE" w:rsidRDefault="00346F6A" w:rsidP="00346F6A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</w:t>
      </w:r>
      <w:r w:rsidR="006E720C" w:rsidRPr="00E16EEE">
        <w:rPr>
          <w:rFonts w:ascii="Times New Roman" w:hAnsi="Times New Roman" w:cs="Times New Roman"/>
          <w:b/>
          <w:sz w:val="28"/>
          <w:szCs w:val="28"/>
        </w:rPr>
        <w:t xml:space="preserve">Темы и </w:t>
      </w:r>
      <w:r w:rsidR="004949D0" w:rsidRPr="00E16EEE">
        <w:rPr>
          <w:rFonts w:ascii="Times New Roman" w:hAnsi="Times New Roman" w:cs="Times New Roman"/>
          <w:b/>
          <w:sz w:val="28"/>
          <w:szCs w:val="28"/>
        </w:rPr>
        <w:t>результаты опросов потребителей</w:t>
      </w:r>
      <w:r w:rsidR="006E720C" w:rsidRPr="00E16EEE">
        <w:rPr>
          <w:rFonts w:ascii="Times New Roman" w:hAnsi="Times New Roman" w:cs="Times New Roman"/>
          <w:b/>
          <w:sz w:val="28"/>
          <w:szCs w:val="28"/>
        </w:rPr>
        <w:t>, проводимых сетевой организацией для выявления мнения потребителей о качестве обслуживания.</w:t>
      </w:r>
    </w:p>
    <w:p w14:paraId="02516F9C" w14:textId="77777777" w:rsidR="004949D0" w:rsidRDefault="004949D0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>В течение 2019</w:t>
      </w:r>
      <w:r w:rsidR="006E720C" w:rsidRPr="00346F6A">
        <w:rPr>
          <w:rFonts w:ascii="Times New Roman" w:hAnsi="Times New Roman" w:cs="Times New Roman"/>
          <w:sz w:val="28"/>
          <w:szCs w:val="28"/>
        </w:rPr>
        <w:t xml:space="preserve"> года проводился опрос с целью изучения мнения о качестве оказываемых услуг и обслуживания потребителей. </w:t>
      </w:r>
      <w:r w:rsidR="00346F6A">
        <w:rPr>
          <w:rFonts w:ascii="Times New Roman" w:hAnsi="Times New Roman" w:cs="Times New Roman"/>
          <w:sz w:val="28"/>
          <w:szCs w:val="28"/>
        </w:rPr>
        <w:t xml:space="preserve">В опросе участвовали жители города Твери разного возраста, пола, социального положения. </w:t>
      </w:r>
    </w:p>
    <w:p w14:paraId="093361E8" w14:textId="77777777" w:rsid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поставленной цели была разработана анкета. В ней учитывались следующие факторы:</w:t>
      </w:r>
    </w:p>
    <w:p w14:paraId="133FB789" w14:textId="77777777" w:rsid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анкеты не должно быть утомительным, непонятным и длительным для респондента;</w:t>
      </w:r>
    </w:p>
    <w:p w14:paraId="0E70BA5C" w14:textId="77777777" w:rsid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6BA">
        <w:rPr>
          <w:rFonts w:ascii="Times New Roman" w:eastAsia="Calibri" w:hAnsi="Times New Roman" w:cs="Times New Roman"/>
          <w:sz w:val="28"/>
          <w:szCs w:val="28"/>
        </w:rPr>
        <w:t>содержащиеся в анкете вопросы должны помочь предприятию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пределить уровень удовлетворённости потребителя организацией электроснабжения; </w:t>
      </w:r>
    </w:p>
    <w:p w14:paraId="15AA1D79" w14:textId="77777777" w:rsidR="00346F6A" w:rsidRDefault="00346F6A" w:rsidP="00354A10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определить: как влияют место проживания (район города), возраст и личностные характеристики</w:t>
      </w:r>
      <w:r w:rsidR="00354A10">
        <w:rPr>
          <w:rFonts w:ascii="Times New Roman" w:eastAsia="Calibri" w:hAnsi="Times New Roman" w:cs="Times New Roman"/>
          <w:sz w:val="28"/>
          <w:szCs w:val="28"/>
        </w:rPr>
        <w:t xml:space="preserve"> респондента, а также аварийность дома </w:t>
      </w:r>
      <w:r>
        <w:rPr>
          <w:rFonts w:ascii="Times New Roman" w:eastAsia="Calibri" w:hAnsi="Times New Roman" w:cs="Times New Roman"/>
          <w:sz w:val="28"/>
          <w:szCs w:val="28"/>
        </w:rPr>
        <w:t>на оценку</w:t>
      </w:r>
      <w:r w:rsidRPr="00F456B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A397613" w14:textId="77777777" w:rsidR="00354A10" w:rsidRPr="00346F6A" w:rsidRDefault="00354A10" w:rsidP="00354A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738132" w14:textId="77777777" w:rsidR="004949D0" w:rsidRPr="00E16EEE" w:rsidRDefault="004949D0" w:rsidP="00346F6A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EE"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="006E720C" w:rsidRPr="00E16EEE">
        <w:rPr>
          <w:rFonts w:ascii="Times New Roman" w:hAnsi="Times New Roman" w:cs="Times New Roman"/>
          <w:b/>
          <w:sz w:val="28"/>
          <w:szCs w:val="28"/>
        </w:rPr>
        <w:t>Анкетирование потребителей в сети Интернет.</w:t>
      </w:r>
    </w:p>
    <w:p w14:paraId="6F30257E" w14:textId="77777777" w:rsidR="00CA57C1" w:rsidRDefault="006E720C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 xml:space="preserve">Опрос проводился посредством заполнения потребителями интерактивной формы анкеты веб-интерфейса официального сайта </w:t>
      </w:r>
      <w:r w:rsidR="00CA57C1" w:rsidRPr="00346F6A">
        <w:rPr>
          <w:rFonts w:ascii="Times New Roman" w:hAnsi="Times New Roman" w:cs="Times New Roman"/>
          <w:sz w:val="28"/>
          <w:szCs w:val="28"/>
        </w:rPr>
        <w:t>МУП «Тверьгорэлектро»</w:t>
      </w:r>
      <w:r w:rsidRPr="00346F6A">
        <w:rPr>
          <w:rFonts w:ascii="Times New Roman" w:hAnsi="Times New Roman" w:cs="Times New Roman"/>
          <w:sz w:val="28"/>
          <w:szCs w:val="28"/>
        </w:rPr>
        <w:t xml:space="preserve"> п</w:t>
      </w:r>
      <w:r w:rsidR="00CA57C1" w:rsidRPr="00346F6A">
        <w:rPr>
          <w:rFonts w:ascii="Times New Roman" w:hAnsi="Times New Roman" w:cs="Times New Roman"/>
          <w:sz w:val="28"/>
          <w:szCs w:val="28"/>
        </w:rPr>
        <w:t>о направлению оценки качества обслуживания клиентов. Данный вид опроса на сайте появился в начале декабря 2019 года, и участие приняло 2 человека. Результаты опроса оказались скорее отрицательными, чем положительными. Один из опрашиваемых полностью не удовлетворён услугами предприятия. Другой опрашиваемый выразил свою неудовлетворённость в услуге по переда</w:t>
      </w:r>
      <w:r w:rsidR="003B24D1" w:rsidRPr="00346F6A">
        <w:rPr>
          <w:rFonts w:ascii="Times New Roman" w:hAnsi="Times New Roman" w:cs="Times New Roman"/>
          <w:sz w:val="28"/>
          <w:szCs w:val="28"/>
        </w:rPr>
        <w:t>че электроэнергии потребителям, но в целом работой предприятия доволен.</w:t>
      </w:r>
    </w:p>
    <w:p w14:paraId="251B33CF" w14:textId="77777777" w:rsid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F485E" w14:textId="77777777" w:rsidR="00354A10" w:rsidRDefault="00354A10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81285" w14:textId="77777777" w:rsidR="00354A10" w:rsidRPr="00346F6A" w:rsidRDefault="00354A10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B4007" w14:textId="77777777" w:rsidR="003B24D1" w:rsidRPr="00E16EEE" w:rsidRDefault="003B24D1" w:rsidP="00346F6A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EE">
        <w:rPr>
          <w:rFonts w:ascii="Times New Roman" w:hAnsi="Times New Roman" w:cs="Times New Roman"/>
          <w:b/>
          <w:sz w:val="28"/>
          <w:szCs w:val="28"/>
        </w:rPr>
        <w:t>2.1.2. Анкетирование потребителей по телефону.</w:t>
      </w:r>
    </w:p>
    <w:p w14:paraId="7433F97F" w14:textId="77777777" w:rsidR="00256FFC" w:rsidRDefault="003B24D1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 xml:space="preserve">Анкетирование потребителей по телефону проводилось операторами связи центра обработки телефонных вызовов горячей линии в IV квартале 2019 года методом опроса абонента в конце разговора по темам: «Оценка оперативности работы </w:t>
      </w:r>
      <w:r w:rsidR="00673D23">
        <w:rPr>
          <w:rFonts w:ascii="Times New Roman" w:hAnsi="Times New Roman" w:cs="Times New Roman"/>
          <w:sz w:val="28"/>
          <w:szCs w:val="28"/>
        </w:rPr>
        <w:t>«</w:t>
      </w:r>
      <w:r w:rsidRPr="00346F6A">
        <w:rPr>
          <w:rFonts w:ascii="Times New Roman" w:hAnsi="Times New Roman" w:cs="Times New Roman"/>
          <w:sz w:val="28"/>
          <w:szCs w:val="28"/>
        </w:rPr>
        <w:t>горячей линии», «Полнота и полезно</w:t>
      </w:r>
      <w:r w:rsidR="007D7F4F" w:rsidRPr="00346F6A">
        <w:rPr>
          <w:rFonts w:ascii="Times New Roman" w:hAnsi="Times New Roman" w:cs="Times New Roman"/>
          <w:sz w:val="28"/>
          <w:szCs w:val="28"/>
        </w:rPr>
        <w:t xml:space="preserve">сть предоставленной информации», а также «Компетентность и вежливость диспетчеров </w:t>
      </w:r>
      <w:r w:rsidR="00673D23">
        <w:rPr>
          <w:rFonts w:ascii="Times New Roman" w:hAnsi="Times New Roman" w:cs="Times New Roman"/>
          <w:sz w:val="28"/>
          <w:szCs w:val="28"/>
        </w:rPr>
        <w:t>«</w:t>
      </w:r>
      <w:r w:rsidR="007D7F4F" w:rsidRPr="00346F6A">
        <w:rPr>
          <w:rFonts w:ascii="Times New Roman" w:hAnsi="Times New Roman" w:cs="Times New Roman"/>
          <w:sz w:val="28"/>
          <w:szCs w:val="28"/>
        </w:rPr>
        <w:t xml:space="preserve">горячей линии» </w:t>
      </w:r>
      <w:r w:rsidRPr="00346F6A">
        <w:rPr>
          <w:rFonts w:ascii="Times New Roman" w:hAnsi="Times New Roman" w:cs="Times New Roman"/>
          <w:sz w:val="28"/>
          <w:szCs w:val="28"/>
        </w:rPr>
        <w:t xml:space="preserve">с оценкой качества услуг по пятибалльной шкале. </w:t>
      </w:r>
    </w:p>
    <w:p w14:paraId="08F77CBE" w14:textId="77777777" w:rsidR="00354A10" w:rsidRDefault="00354A10" w:rsidP="00354A1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794564" w14:textId="77777777" w:rsidR="00354A10" w:rsidRPr="00346F6A" w:rsidRDefault="00354A10" w:rsidP="00354A1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1 - Результаты опроса.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594"/>
        <w:gridCol w:w="5230"/>
        <w:gridCol w:w="1014"/>
        <w:gridCol w:w="2228"/>
      </w:tblGrid>
      <w:tr w:rsidR="00DC5550" w:rsidRPr="00354A10" w14:paraId="03C8376B" w14:textId="77777777" w:rsidTr="00B205E5">
        <w:tc>
          <w:tcPr>
            <w:tcW w:w="594" w:type="dxa"/>
          </w:tcPr>
          <w:p w14:paraId="5C67C1ED" w14:textId="77777777" w:rsidR="007D7F4F" w:rsidRPr="00B205E5" w:rsidRDefault="00DC5550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№ п</w:t>
            </w:r>
            <w:r w:rsidR="00870AA8" w:rsidRPr="00B205E5">
              <w:rPr>
                <w:rFonts w:ascii="Times New Roman" w:hAnsi="Times New Roman" w:cs="Times New Roman"/>
                <w:sz w:val="28"/>
              </w:rPr>
              <w:t>/</w:t>
            </w:r>
            <w:r w:rsidRPr="00B205E5"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5230" w:type="dxa"/>
          </w:tcPr>
          <w:p w14:paraId="13878E92" w14:textId="77777777" w:rsidR="007D7F4F" w:rsidRPr="00B205E5" w:rsidRDefault="00DC5550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Показатель</w:t>
            </w:r>
          </w:p>
        </w:tc>
        <w:tc>
          <w:tcPr>
            <w:tcW w:w="1014" w:type="dxa"/>
          </w:tcPr>
          <w:p w14:paraId="527538FA" w14:textId="77777777" w:rsidR="007D7F4F" w:rsidRPr="00B205E5" w:rsidRDefault="00DC5550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Ед. изм.</w:t>
            </w:r>
          </w:p>
        </w:tc>
        <w:tc>
          <w:tcPr>
            <w:tcW w:w="2228" w:type="dxa"/>
          </w:tcPr>
          <w:p w14:paraId="7617A2A9" w14:textId="77777777" w:rsidR="007D7F4F" w:rsidRPr="00B205E5" w:rsidRDefault="00DC5550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</w:tr>
      <w:tr w:rsidR="00DC5550" w:rsidRPr="00354A10" w14:paraId="4FBE7321" w14:textId="77777777" w:rsidTr="00B205E5">
        <w:tc>
          <w:tcPr>
            <w:tcW w:w="594" w:type="dxa"/>
          </w:tcPr>
          <w:p w14:paraId="3302A777" w14:textId="77777777" w:rsidR="007D7F4F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30" w:type="dxa"/>
          </w:tcPr>
          <w:p w14:paraId="07DF3E6D" w14:textId="77777777" w:rsidR="007D7F4F" w:rsidRPr="00B205E5" w:rsidRDefault="00DC5550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Количество потребителей, обратившихся на горячую линию в период проведения опроса</w:t>
            </w:r>
          </w:p>
        </w:tc>
        <w:tc>
          <w:tcPr>
            <w:tcW w:w="1014" w:type="dxa"/>
          </w:tcPr>
          <w:p w14:paraId="1A6A85EF" w14:textId="77777777" w:rsidR="007D7F4F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228" w:type="dxa"/>
          </w:tcPr>
          <w:p w14:paraId="03A0ED5B" w14:textId="77777777" w:rsidR="007D7F4F" w:rsidRPr="00B205E5" w:rsidRDefault="006B1D9A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6381</w:t>
            </w:r>
          </w:p>
        </w:tc>
      </w:tr>
      <w:tr w:rsidR="00DC5550" w:rsidRPr="00354A10" w14:paraId="35DC5E59" w14:textId="77777777" w:rsidTr="00B205E5">
        <w:tc>
          <w:tcPr>
            <w:tcW w:w="594" w:type="dxa"/>
          </w:tcPr>
          <w:p w14:paraId="5853A63C" w14:textId="77777777" w:rsidR="007D7F4F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30" w:type="dxa"/>
          </w:tcPr>
          <w:p w14:paraId="1C1D1F32" w14:textId="77777777" w:rsidR="007D7F4F" w:rsidRPr="00B205E5" w:rsidRDefault="00DC5550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Количество потребителей, принявших участие в опросе</w:t>
            </w:r>
          </w:p>
        </w:tc>
        <w:tc>
          <w:tcPr>
            <w:tcW w:w="1014" w:type="dxa"/>
          </w:tcPr>
          <w:p w14:paraId="24427B03" w14:textId="77777777" w:rsidR="007D7F4F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228" w:type="dxa"/>
          </w:tcPr>
          <w:p w14:paraId="2575DE42" w14:textId="77777777" w:rsidR="007D7F4F" w:rsidRPr="00B205E5" w:rsidRDefault="00870AA8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1000</w:t>
            </w:r>
          </w:p>
        </w:tc>
      </w:tr>
      <w:tr w:rsidR="00DC5550" w:rsidRPr="00354A10" w14:paraId="5799A531" w14:textId="77777777" w:rsidTr="00B205E5">
        <w:tc>
          <w:tcPr>
            <w:tcW w:w="594" w:type="dxa"/>
          </w:tcPr>
          <w:p w14:paraId="621C4409" w14:textId="77777777" w:rsidR="007D7F4F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30" w:type="dxa"/>
          </w:tcPr>
          <w:p w14:paraId="716B06F3" w14:textId="77777777" w:rsidR="007D7F4F" w:rsidRPr="00B205E5" w:rsidRDefault="00DC5550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Средний балл по «Оценке оперативности горячей линии»</w:t>
            </w:r>
          </w:p>
        </w:tc>
        <w:tc>
          <w:tcPr>
            <w:tcW w:w="1014" w:type="dxa"/>
          </w:tcPr>
          <w:p w14:paraId="31F697E2" w14:textId="77777777" w:rsidR="007D7F4F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Ед.</w:t>
            </w:r>
          </w:p>
        </w:tc>
        <w:tc>
          <w:tcPr>
            <w:tcW w:w="2228" w:type="dxa"/>
          </w:tcPr>
          <w:p w14:paraId="5C2D7977" w14:textId="77777777" w:rsidR="007D7F4F" w:rsidRPr="00B205E5" w:rsidRDefault="006B1D9A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4,7</w:t>
            </w:r>
          </w:p>
        </w:tc>
      </w:tr>
      <w:tr w:rsidR="00870AA8" w:rsidRPr="00354A10" w14:paraId="1F4FFD45" w14:textId="77777777" w:rsidTr="00B205E5">
        <w:tc>
          <w:tcPr>
            <w:tcW w:w="594" w:type="dxa"/>
          </w:tcPr>
          <w:p w14:paraId="3C633646" w14:textId="77777777" w:rsidR="00DC5550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30" w:type="dxa"/>
          </w:tcPr>
          <w:p w14:paraId="4525DD5E" w14:textId="77777777" w:rsidR="00DC5550" w:rsidRPr="00B205E5" w:rsidRDefault="00DC5550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Средний балл по «Полноте и полезности предоставленной информации»</w:t>
            </w:r>
          </w:p>
        </w:tc>
        <w:tc>
          <w:tcPr>
            <w:tcW w:w="1014" w:type="dxa"/>
          </w:tcPr>
          <w:p w14:paraId="58AA32FE" w14:textId="77777777" w:rsidR="00DC5550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Ед.</w:t>
            </w:r>
          </w:p>
        </w:tc>
        <w:tc>
          <w:tcPr>
            <w:tcW w:w="2228" w:type="dxa"/>
          </w:tcPr>
          <w:p w14:paraId="14731DEE" w14:textId="77777777" w:rsidR="00DC5550" w:rsidRPr="00B205E5" w:rsidRDefault="006B1D9A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4,61</w:t>
            </w:r>
          </w:p>
        </w:tc>
      </w:tr>
      <w:tr w:rsidR="00870AA8" w:rsidRPr="00354A10" w14:paraId="3616E350" w14:textId="77777777" w:rsidTr="00B205E5">
        <w:tc>
          <w:tcPr>
            <w:tcW w:w="594" w:type="dxa"/>
          </w:tcPr>
          <w:p w14:paraId="5AB3F052" w14:textId="77777777" w:rsidR="00DC5550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30" w:type="dxa"/>
          </w:tcPr>
          <w:p w14:paraId="441752BB" w14:textId="77777777" w:rsidR="00DC5550" w:rsidRPr="00B205E5" w:rsidRDefault="00DC5550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Средний балл по «Компетентности и вежливости диспетчеров горячей линии»</w:t>
            </w:r>
          </w:p>
        </w:tc>
        <w:tc>
          <w:tcPr>
            <w:tcW w:w="1014" w:type="dxa"/>
          </w:tcPr>
          <w:p w14:paraId="4DCD9AB6" w14:textId="77777777" w:rsidR="00DC5550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Ед.</w:t>
            </w:r>
          </w:p>
        </w:tc>
        <w:tc>
          <w:tcPr>
            <w:tcW w:w="2228" w:type="dxa"/>
          </w:tcPr>
          <w:p w14:paraId="63B51C98" w14:textId="77777777" w:rsidR="00DC5550" w:rsidRPr="00B205E5" w:rsidRDefault="006B1D9A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4,85</w:t>
            </w:r>
          </w:p>
        </w:tc>
      </w:tr>
    </w:tbl>
    <w:p w14:paraId="271B43B7" w14:textId="77777777" w:rsidR="007D7F4F" w:rsidRDefault="007D7F4F" w:rsidP="004949D0">
      <w:pPr>
        <w:ind w:left="435"/>
      </w:pPr>
    </w:p>
    <w:p w14:paraId="5C017A2D" w14:textId="77777777" w:rsidR="00AC2BFE" w:rsidRPr="00354A10" w:rsidRDefault="00354A10" w:rsidP="00354A10">
      <w:pPr>
        <w:ind w:left="435"/>
        <w:jc w:val="center"/>
        <w:rPr>
          <w:rFonts w:ascii="Times New Roman" w:hAnsi="Times New Roman" w:cs="Times New Roman"/>
          <w:sz w:val="28"/>
        </w:rPr>
      </w:pPr>
      <w:r w:rsidRPr="00354A10">
        <w:rPr>
          <w:rFonts w:ascii="Times New Roman" w:hAnsi="Times New Roman" w:cs="Times New Roman"/>
          <w:sz w:val="28"/>
        </w:rPr>
        <w:t xml:space="preserve">Таблица 2 - </w:t>
      </w:r>
      <w:r w:rsidR="00AC2BFE" w:rsidRPr="00354A10">
        <w:rPr>
          <w:rFonts w:ascii="Times New Roman" w:hAnsi="Times New Roman" w:cs="Times New Roman"/>
          <w:sz w:val="28"/>
        </w:rPr>
        <w:t xml:space="preserve">Оценка </w:t>
      </w:r>
      <w:r w:rsidR="00B205E5">
        <w:rPr>
          <w:rFonts w:ascii="Times New Roman" w:hAnsi="Times New Roman" w:cs="Times New Roman"/>
          <w:sz w:val="28"/>
        </w:rPr>
        <w:t xml:space="preserve">уровня </w:t>
      </w:r>
      <w:r w:rsidR="00AC2BFE" w:rsidRPr="00354A10">
        <w:rPr>
          <w:rFonts w:ascii="Times New Roman" w:hAnsi="Times New Roman" w:cs="Times New Roman"/>
          <w:sz w:val="28"/>
        </w:rPr>
        <w:t>оперативности работы горячей линии.</w:t>
      </w:r>
    </w:p>
    <w:tbl>
      <w:tblPr>
        <w:tblStyle w:val="a6"/>
        <w:tblW w:w="9109" w:type="dxa"/>
        <w:tblInd w:w="279" w:type="dxa"/>
        <w:tblLook w:val="04A0" w:firstRow="1" w:lastRow="0" w:firstColumn="1" w:lastColumn="0" w:noHBand="0" w:noVBand="1"/>
      </w:tblPr>
      <w:tblGrid>
        <w:gridCol w:w="594"/>
        <w:gridCol w:w="4758"/>
        <w:gridCol w:w="1617"/>
        <w:gridCol w:w="2140"/>
      </w:tblGrid>
      <w:tr w:rsidR="00870AA8" w:rsidRPr="00B205E5" w14:paraId="56C63ECC" w14:textId="77777777" w:rsidTr="00B205E5">
        <w:trPr>
          <w:trHeight w:val="738"/>
        </w:trPr>
        <w:tc>
          <w:tcPr>
            <w:tcW w:w="594" w:type="dxa"/>
          </w:tcPr>
          <w:p w14:paraId="3FB9011D" w14:textId="77777777"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58" w:type="dxa"/>
          </w:tcPr>
          <w:p w14:paraId="376C9D89" w14:textId="77777777"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Оценка уровня оперативности работы горячей линии</w:t>
            </w:r>
          </w:p>
        </w:tc>
        <w:tc>
          <w:tcPr>
            <w:tcW w:w="1617" w:type="dxa"/>
          </w:tcPr>
          <w:p w14:paraId="5CE46F1A" w14:textId="77777777"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Количество оценок, ед.</w:t>
            </w:r>
          </w:p>
        </w:tc>
        <w:tc>
          <w:tcPr>
            <w:tcW w:w="2140" w:type="dxa"/>
          </w:tcPr>
          <w:p w14:paraId="42872C96" w14:textId="77777777"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Доля, %</w:t>
            </w:r>
          </w:p>
        </w:tc>
      </w:tr>
      <w:tr w:rsidR="00870AA8" w:rsidRPr="00B205E5" w14:paraId="573F9796" w14:textId="77777777" w:rsidTr="00B205E5">
        <w:trPr>
          <w:trHeight w:val="284"/>
        </w:trPr>
        <w:tc>
          <w:tcPr>
            <w:tcW w:w="594" w:type="dxa"/>
          </w:tcPr>
          <w:p w14:paraId="0E63FCD1" w14:textId="77777777"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14:paraId="2CE69633" w14:textId="77777777" w:rsidR="00870AA8" w:rsidRPr="00B205E5" w:rsidRDefault="002F2D6B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617" w:type="dxa"/>
          </w:tcPr>
          <w:p w14:paraId="251CE5D1" w14:textId="77777777"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2140" w:type="dxa"/>
          </w:tcPr>
          <w:p w14:paraId="60A93ABF" w14:textId="77777777"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</w:tr>
      <w:tr w:rsidR="00870AA8" w:rsidRPr="00B205E5" w14:paraId="52C39143" w14:textId="77777777" w:rsidTr="00B205E5">
        <w:trPr>
          <w:trHeight w:val="284"/>
        </w:trPr>
        <w:tc>
          <w:tcPr>
            <w:tcW w:w="594" w:type="dxa"/>
          </w:tcPr>
          <w:p w14:paraId="3DA74C67" w14:textId="77777777"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14:paraId="562AEF5F" w14:textId="77777777"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617" w:type="dxa"/>
          </w:tcPr>
          <w:p w14:paraId="482DF530" w14:textId="77777777"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140" w:type="dxa"/>
          </w:tcPr>
          <w:p w14:paraId="26241EF0" w14:textId="77777777"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870AA8" w:rsidRPr="00B205E5" w14:paraId="5B63D1A3" w14:textId="77777777" w:rsidTr="00B205E5">
        <w:trPr>
          <w:trHeight w:val="284"/>
        </w:trPr>
        <w:tc>
          <w:tcPr>
            <w:tcW w:w="594" w:type="dxa"/>
          </w:tcPr>
          <w:p w14:paraId="33A89A65" w14:textId="77777777"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14:paraId="6637F379" w14:textId="77777777"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617" w:type="dxa"/>
          </w:tcPr>
          <w:p w14:paraId="0B84608C" w14:textId="77777777"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40" w:type="dxa"/>
          </w:tcPr>
          <w:p w14:paraId="70788A70" w14:textId="77777777"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3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0AA8" w:rsidRPr="00B205E5" w14:paraId="22F7755A" w14:textId="77777777" w:rsidTr="00B205E5">
        <w:trPr>
          <w:trHeight w:val="284"/>
        </w:trPr>
        <w:tc>
          <w:tcPr>
            <w:tcW w:w="594" w:type="dxa"/>
          </w:tcPr>
          <w:p w14:paraId="1F6E4A3C" w14:textId="77777777"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14:paraId="6522A87A" w14:textId="77777777"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617" w:type="dxa"/>
          </w:tcPr>
          <w:p w14:paraId="7DA63180" w14:textId="77777777"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6BC5EBE4" w14:textId="77777777"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0AA8" w:rsidRPr="00B205E5" w14:paraId="57B5539A" w14:textId="77777777" w:rsidTr="00B205E5">
        <w:trPr>
          <w:trHeight w:val="284"/>
        </w:trPr>
        <w:tc>
          <w:tcPr>
            <w:tcW w:w="594" w:type="dxa"/>
          </w:tcPr>
          <w:p w14:paraId="0A5DCA5A" w14:textId="77777777"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8" w:type="dxa"/>
          </w:tcPr>
          <w:p w14:paraId="4B288B34" w14:textId="77777777"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1617" w:type="dxa"/>
          </w:tcPr>
          <w:p w14:paraId="6D711FAE" w14:textId="77777777"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14:paraId="27D95597" w14:textId="77777777"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2551B4D" w14:textId="77777777" w:rsidR="00B139ED" w:rsidRDefault="00B139ED" w:rsidP="004949D0">
      <w:pPr>
        <w:ind w:left="435"/>
      </w:pPr>
    </w:p>
    <w:p w14:paraId="76054970" w14:textId="77777777" w:rsidR="00AC2BFE" w:rsidRDefault="00B139ED" w:rsidP="004949D0">
      <w:pPr>
        <w:ind w:left="435"/>
      </w:pPr>
      <w:r>
        <w:rPr>
          <w:noProof/>
          <w:lang w:eastAsia="ru-RU"/>
        </w:rPr>
        <w:lastRenderedPageBreak/>
        <w:drawing>
          <wp:inline distT="0" distB="0" distL="0" distR="0" wp14:anchorId="22AD0401" wp14:editId="627F6C1C">
            <wp:extent cx="5629275" cy="39052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3DF402E" w14:textId="77777777" w:rsidR="00031B34" w:rsidRPr="00354A10" w:rsidRDefault="00354A10" w:rsidP="00354A10">
      <w:pPr>
        <w:ind w:left="435"/>
        <w:jc w:val="center"/>
        <w:rPr>
          <w:rFonts w:ascii="Times New Roman" w:hAnsi="Times New Roman" w:cs="Times New Roman"/>
          <w:sz w:val="28"/>
        </w:rPr>
      </w:pPr>
      <w:r w:rsidRPr="00354A10">
        <w:rPr>
          <w:rFonts w:ascii="Times New Roman" w:hAnsi="Times New Roman" w:cs="Times New Roman"/>
          <w:sz w:val="28"/>
        </w:rPr>
        <w:t xml:space="preserve">Рисунок 1 – Оценка уровня оперативности работы </w:t>
      </w:r>
      <w:r w:rsidR="00B205E5">
        <w:rPr>
          <w:rFonts w:ascii="Times New Roman" w:hAnsi="Times New Roman" w:cs="Times New Roman"/>
          <w:sz w:val="28"/>
        </w:rPr>
        <w:t>«</w:t>
      </w:r>
      <w:r w:rsidRPr="00354A10">
        <w:rPr>
          <w:rFonts w:ascii="Times New Roman" w:hAnsi="Times New Roman" w:cs="Times New Roman"/>
          <w:sz w:val="28"/>
        </w:rPr>
        <w:t>горячей линии</w:t>
      </w:r>
      <w:r w:rsidR="00B205E5">
        <w:rPr>
          <w:rFonts w:ascii="Times New Roman" w:hAnsi="Times New Roman" w:cs="Times New Roman"/>
          <w:sz w:val="28"/>
        </w:rPr>
        <w:t>»</w:t>
      </w:r>
      <w:r w:rsidRPr="00354A10">
        <w:rPr>
          <w:rFonts w:ascii="Times New Roman" w:hAnsi="Times New Roman" w:cs="Times New Roman"/>
          <w:sz w:val="28"/>
        </w:rPr>
        <w:t>.</w:t>
      </w:r>
    </w:p>
    <w:p w14:paraId="66ADED2A" w14:textId="77777777" w:rsidR="00354A10" w:rsidRDefault="00354A10" w:rsidP="004949D0">
      <w:pPr>
        <w:ind w:left="435"/>
      </w:pPr>
    </w:p>
    <w:p w14:paraId="397056E6" w14:textId="77777777" w:rsidR="00870AA8" w:rsidRPr="00354A10" w:rsidRDefault="00354A10" w:rsidP="00B205E5">
      <w:pPr>
        <w:spacing w:line="240" w:lineRule="auto"/>
        <w:ind w:left="43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</w:t>
      </w:r>
      <w:r w:rsidRPr="00354A10">
        <w:rPr>
          <w:rFonts w:ascii="Times New Roman" w:hAnsi="Times New Roman" w:cs="Times New Roman"/>
          <w:sz w:val="28"/>
        </w:rPr>
        <w:t xml:space="preserve"> - </w:t>
      </w:r>
      <w:r w:rsidR="00870AA8" w:rsidRPr="00354A10">
        <w:rPr>
          <w:rFonts w:ascii="Times New Roman" w:hAnsi="Times New Roman" w:cs="Times New Roman"/>
          <w:sz w:val="28"/>
        </w:rPr>
        <w:t xml:space="preserve">Оценка полноты и полезности предоставленной информации </w:t>
      </w:r>
      <w:r>
        <w:rPr>
          <w:rFonts w:ascii="Times New Roman" w:hAnsi="Times New Roman" w:cs="Times New Roman"/>
          <w:sz w:val="28"/>
        </w:rPr>
        <w:t>«</w:t>
      </w:r>
      <w:r w:rsidR="00870AA8" w:rsidRPr="00354A10">
        <w:rPr>
          <w:rFonts w:ascii="Times New Roman" w:hAnsi="Times New Roman" w:cs="Times New Roman"/>
          <w:sz w:val="28"/>
        </w:rPr>
        <w:t>горячей линии</w:t>
      </w:r>
      <w:r>
        <w:rPr>
          <w:rFonts w:ascii="Times New Roman" w:hAnsi="Times New Roman" w:cs="Times New Roman"/>
          <w:sz w:val="28"/>
        </w:rPr>
        <w:t>»</w:t>
      </w:r>
      <w:r w:rsidRPr="00354A10">
        <w:rPr>
          <w:rFonts w:ascii="Times New Roman" w:hAnsi="Times New Roman" w:cs="Times New Roman"/>
          <w:sz w:val="28"/>
        </w:rPr>
        <w:t>.</w:t>
      </w:r>
    </w:p>
    <w:tbl>
      <w:tblPr>
        <w:tblStyle w:val="a6"/>
        <w:tblW w:w="0" w:type="auto"/>
        <w:tblInd w:w="435" w:type="dxa"/>
        <w:tblLayout w:type="fixed"/>
        <w:tblLook w:val="04A0" w:firstRow="1" w:lastRow="0" w:firstColumn="1" w:lastColumn="0" w:noHBand="0" w:noVBand="1"/>
      </w:tblPr>
      <w:tblGrid>
        <w:gridCol w:w="553"/>
        <w:gridCol w:w="4677"/>
        <w:gridCol w:w="1701"/>
        <w:gridCol w:w="1979"/>
      </w:tblGrid>
      <w:tr w:rsidR="00870AA8" w:rsidRPr="00B205E5" w14:paraId="2216502F" w14:textId="77777777" w:rsidTr="00B205E5">
        <w:tc>
          <w:tcPr>
            <w:tcW w:w="553" w:type="dxa"/>
          </w:tcPr>
          <w:p w14:paraId="25C28BF3" w14:textId="77777777" w:rsidR="00870AA8" w:rsidRPr="00B205E5" w:rsidRDefault="00870AA8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№п/п</w:t>
            </w:r>
          </w:p>
        </w:tc>
        <w:tc>
          <w:tcPr>
            <w:tcW w:w="4677" w:type="dxa"/>
          </w:tcPr>
          <w:p w14:paraId="337FAD50" w14:textId="77777777" w:rsidR="00870AA8" w:rsidRPr="00B205E5" w:rsidRDefault="00870AA8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 xml:space="preserve">Оценка полноты и полезности предоставленной информации </w:t>
            </w:r>
            <w:r w:rsidR="00354A10" w:rsidRPr="00B205E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горячей линии</w:t>
            </w:r>
            <w:r w:rsidR="00354A10" w:rsidRPr="00B205E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701" w:type="dxa"/>
          </w:tcPr>
          <w:p w14:paraId="4428AD34" w14:textId="77777777" w:rsidR="00870AA8" w:rsidRPr="00B205E5" w:rsidRDefault="00870AA8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Количество оценок, ед.</w:t>
            </w:r>
          </w:p>
        </w:tc>
        <w:tc>
          <w:tcPr>
            <w:tcW w:w="1979" w:type="dxa"/>
          </w:tcPr>
          <w:p w14:paraId="6789873E" w14:textId="77777777" w:rsidR="00870AA8" w:rsidRPr="00B205E5" w:rsidRDefault="00870AA8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Доля</w:t>
            </w:r>
            <w:r w:rsidR="00777952" w:rsidRPr="00B205E5">
              <w:rPr>
                <w:rFonts w:ascii="Times New Roman" w:hAnsi="Times New Roman" w:cs="Times New Roman"/>
                <w:sz w:val="28"/>
                <w:szCs w:val="24"/>
              </w:rPr>
              <w:t>, %</w:t>
            </w:r>
          </w:p>
        </w:tc>
      </w:tr>
      <w:tr w:rsidR="00870AA8" w:rsidRPr="00B205E5" w14:paraId="63DA931F" w14:textId="77777777" w:rsidTr="00B205E5">
        <w:tc>
          <w:tcPr>
            <w:tcW w:w="553" w:type="dxa"/>
          </w:tcPr>
          <w:p w14:paraId="4D0EDBD0" w14:textId="77777777"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677" w:type="dxa"/>
          </w:tcPr>
          <w:p w14:paraId="4E139201" w14:textId="77777777"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Отлично</w:t>
            </w:r>
          </w:p>
        </w:tc>
        <w:tc>
          <w:tcPr>
            <w:tcW w:w="1701" w:type="dxa"/>
          </w:tcPr>
          <w:p w14:paraId="5FD5093A" w14:textId="77777777"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615</w:t>
            </w:r>
          </w:p>
        </w:tc>
        <w:tc>
          <w:tcPr>
            <w:tcW w:w="1979" w:type="dxa"/>
          </w:tcPr>
          <w:p w14:paraId="0ACFE03F" w14:textId="77777777"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61,5</w:t>
            </w:r>
          </w:p>
        </w:tc>
      </w:tr>
      <w:tr w:rsidR="00870AA8" w:rsidRPr="00B205E5" w14:paraId="12C7279F" w14:textId="77777777" w:rsidTr="00B205E5">
        <w:tc>
          <w:tcPr>
            <w:tcW w:w="553" w:type="dxa"/>
          </w:tcPr>
          <w:p w14:paraId="534AFBFB" w14:textId="77777777"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677" w:type="dxa"/>
          </w:tcPr>
          <w:p w14:paraId="7EB19F5A" w14:textId="77777777" w:rsidR="00870AA8" w:rsidRPr="00B205E5" w:rsidRDefault="00354A10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Хорошо</w:t>
            </w:r>
          </w:p>
        </w:tc>
        <w:tc>
          <w:tcPr>
            <w:tcW w:w="1701" w:type="dxa"/>
          </w:tcPr>
          <w:p w14:paraId="7F3B315C" w14:textId="77777777"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272</w:t>
            </w:r>
          </w:p>
        </w:tc>
        <w:tc>
          <w:tcPr>
            <w:tcW w:w="1979" w:type="dxa"/>
          </w:tcPr>
          <w:p w14:paraId="1CE18565" w14:textId="77777777"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27,2</w:t>
            </w:r>
          </w:p>
        </w:tc>
      </w:tr>
      <w:tr w:rsidR="00870AA8" w:rsidRPr="00B205E5" w14:paraId="2B64C725" w14:textId="77777777" w:rsidTr="00B205E5">
        <w:tc>
          <w:tcPr>
            <w:tcW w:w="553" w:type="dxa"/>
          </w:tcPr>
          <w:p w14:paraId="7D47AD83" w14:textId="77777777"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677" w:type="dxa"/>
          </w:tcPr>
          <w:p w14:paraId="41D887FB" w14:textId="77777777"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14:paraId="2AE578BC" w14:textId="77777777"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1979" w:type="dxa"/>
          </w:tcPr>
          <w:p w14:paraId="405581E3" w14:textId="77777777"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8,8</w:t>
            </w:r>
          </w:p>
        </w:tc>
      </w:tr>
      <w:tr w:rsidR="00870AA8" w:rsidRPr="00B205E5" w14:paraId="4F4BEF82" w14:textId="77777777" w:rsidTr="00B205E5">
        <w:tc>
          <w:tcPr>
            <w:tcW w:w="553" w:type="dxa"/>
          </w:tcPr>
          <w:p w14:paraId="54389C93" w14:textId="77777777"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677" w:type="dxa"/>
          </w:tcPr>
          <w:p w14:paraId="1ADB8DD8" w14:textId="77777777"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Неудовлетворительно</w:t>
            </w:r>
          </w:p>
        </w:tc>
        <w:tc>
          <w:tcPr>
            <w:tcW w:w="1701" w:type="dxa"/>
          </w:tcPr>
          <w:p w14:paraId="73DD5428" w14:textId="77777777"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979" w:type="dxa"/>
          </w:tcPr>
          <w:p w14:paraId="0CF287AF" w14:textId="77777777"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2,3</w:t>
            </w:r>
          </w:p>
        </w:tc>
      </w:tr>
      <w:tr w:rsidR="00870AA8" w:rsidRPr="00B205E5" w14:paraId="392659B5" w14:textId="77777777" w:rsidTr="00B205E5">
        <w:tc>
          <w:tcPr>
            <w:tcW w:w="553" w:type="dxa"/>
          </w:tcPr>
          <w:p w14:paraId="2F302B24" w14:textId="77777777"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677" w:type="dxa"/>
          </w:tcPr>
          <w:p w14:paraId="65F3C08B" w14:textId="77777777"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Плохо</w:t>
            </w:r>
          </w:p>
        </w:tc>
        <w:tc>
          <w:tcPr>
            <w:tcW w:w="1701" w:type="dxa"/>
          </w:tcPr>
          <w:p w14:paraId="532E84BD" w14:textId="77777777"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79" w:type="dxa"/>
          </w:tcPr>
          <w:p w14:paraId="3AA7243F" w14:textId="77777777"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0,2</w:t>
            </w:r>
          </w:p>
        </w:tc>
      </w:tr>
    </w:tbl>
    <w:p w14:paraId="0F4C3FE9" w14:textId="77777777" w:rsidR="00870AA8" w:rsidRDefault="00870AA8" w:rsidP="004949D0">
      <w:pPr>
        <w:ind w:left="435"/>
      </w:pPr>
    </w:p>
    <w:p w14:paraId="7B3C883C" w14:textId="77777777" w:rsidR="00D531C4" w:rsidRDefault="00D12AF9" w:rsidP="004949D0">
      <w:pPr>
        <w:ind w:left="43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34E87" wp14:editId="75C88182">
                <wp:simplePos x="0" y="0"/>
                <wp:positionH relativeFrom="column">
                  <wp:posOffset>329565</wp:posOffset>
                </wp:positionH>
                <wp:positionV relativeFrom="paragraph">
                  <wp:posOffset>87629</wp:posOffset>
                </wp:positionV>
                <wp:extent cx="5715000" cy="52387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A3CDFB" w14:textId="77777777" w:rsidR="00D12AF9" w:rsidRPr="00D12AF9" w:rsidRDefault="00D12AF9" w:rsidP="00D12AF9">
                            <w:pPr>
                              <w:ind w:left="43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12AF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Оценка полноты и полезности предоставленной информации </w:t>
                            </w:r>
                            <w:r w:rsidR="00B205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</w:t>
                            </w:r>
                            <w:r w:rsidRPr="00D12AF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горячей линии</w:t>
                            </w:r>
                            <w:r w:rsidR="00B205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</w:t>
                            </w:r>
                          </w:p>
                          <w:p w14:paraId="5521C6F6" w14:textId="77777777" w:rsidR="00D12AF9" w:rsidRPr="00D12AF9" w:rsidRDefault="00D12AF9" w:rsidP="00D12AF9">
                            <w:pPr>
                              <w:ind w:left="435"/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4E87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5.95pt;margin-top:6.9pt;width:450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" filled="f" stroked="f">
                <v:textbox>
                  <w:txbxContent>
                    <w:p w14:paraId="06A3CDFB" w14:textId="77777777" w:rsidR="00D12AF9" w:rsidRPr="00D12AF9" w:rsidRDefault="00D12AF9" w:rsidP="00D12AF9">
                      <w:pPr>
                        <w:ind w:left="435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12AF9">
                        <w:rPr>
                          <w:rFonts w:ascii="Times New Roman" w:hAnsi="Times New Roman" w:cs="Times New Roman"/>
                          <w:sz w:val="28"/>
                        </w:rPr>
                        <w:t xml:space="preserve">Оценка полноты и полезности предоставленной информации </w:t>
                      </w:r>
                      <w:r w:rsidR="00B205E5">
                        <w:rPr>
                          <w:rFonts w:ascii="Times New Roman" w:hAnsi="Times New Roman" w:cs="Times New Roman"/>
                          <w:sz w:val="28"/>
                        </w:rPr>
                        <w:t>«</w:t>
                      </w:r>
                      <w:r w:rsidRPr="00D12AF9">
                        <w:rPr>
                          <w:rFonts w:ascii="Times New Roman" w:hAnsi="Times New Roman" w:cs="Times New Roman"/>
                          <w:sz w:val="28"/>
                        </w:rPr>
                        <w:t>горячей линии</w:t>
                      </w:r>
                      <w:r w:rsidR="00B205E5">
                        <w:rPr>
                          <w:rFonts w:ascii="Times New Roman" w:hAnsi="Times New Roman" w:cs="Times New Roman"/>
                          <w:sz w:val="28"/>
                        </w:rPr>
                        <w:t>»</w:t>
                      </w:r>
                    </w:p>
                    <w:p w14:paraId="5521C6F6" w14:textId="77777777" w:rsidR="00D12AF9" w:rsidRPr="00D12AF9" w:rsidRDefault="00D12AF9" w:rsidP="00D12AF9">
                      <w:pPr>
                        <w:ind w:left="435"/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1C4">
        <w:rPr>
          <w:noProof/>
          <w:lang w:eastAsia="ru-RU"/>
        </w:rPr>
        <w:drawing>
          <wp:inline distT="0" distB="0" distL="0" distR="0" wp14:anchorId="281D4AB8" wp14:editId="06C83D4E">
            <wp:extent cx="5572125" cy="38957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4367A5" w14:textId="77777777" w:rsidR="00B205E5" w:rsidRPr="00B205E5" w:rsidRDefault="00B205E5" w:rsidP="00B205E5">
      <w:pPr>
        <w:spacing w:line="240" w:lineRule="auto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B205E5">
        <w:rPr>
          <w:rFonts w:ascii="Times New Roman" w:hAnsi="Times New Roman" w:cs="Times New Roman"/>
          <w:sz w:val="28"/>
          <w:szCs w:val="28"/>
        </w:rPr>
        <w:t>Рисунок 2 – Оценка полноты и полезности предоставленной информации «горячей линии».</w:t>
      </w:r>
    </w:p>
    <w:p w14:paraId="20EC1CE7" w14:textId="77777777" w:rsidR="00D531C4" w:rsidRPr="00B205E5" w:rsidRDefault="00D531C4" w:rsidP="00B205E5">
      <w:pPr>
        <w:ind w:left="435"/>
        <w:jc w:val="center"/>
        <w:rPr>
          <w:rFonts w:ascii="Times New Roman" w:hAnsi="Times New Roman" w:cs="Times New Roman"/>
          <w:sz w:val="28"/>
        </w:rPr>
      </w:pPr>
    </w:p>
    <w:p w14:paraId="1D1D9C57" w14:textId="77777777" w:rsidR="00777952" w:rsidRPr="00B205E5" w:rsidRDefault="00B205E5" w:rsidP="00B205E5">
      <w:pPr>
        <w:spacing w:line="240" w:lineRule="auto"/>
        <w:ind w:left="435"/>
        <w:jc w:val="center"/>
        <w:rPr>
          <w:rFonts w:ascii="Times New Roman" w:hAnsi="Times New Roman" w:cs="Times New Roman"/>
          <w:sz w:val="28"/>
        </w:rPr>
      </w:pPr>
      <w:r w:rsidRPr="00B205E5">
        <w:rPr>
          <w:rFonts w:ascii="Times New Roman" w:hAnsi="Times New Roman" w:cs="Times New Roman"/>
          <w:sz w:val="28"/>
        </w:rPr>
        <w:t xml:space="preserve">Таблица 4 - </w:t>
      </w:r>
      <w:r w:rsidR="00777952" w:rsidRPr="00B205E5">
        <w:rPr>
          <w:rFonts w:ascii="Times New Roman" w:hAnsi="Times New Roman" w:cs="Times New Roman"/>
          <w:sz w:val="28"/>
        </w:rPr>
        <w:t xml:space="preserve">Оценка компетентности и вежливости диспетчеров </w:t>
      </w:r>
      <w:r w:rsidRPr="00B205E5">
        <w:rPr>
          <w:rFonts w:ascii="Times New Roman" w:hAnsi="Times New Roman" w:cs="Times New Roman"/>
          <w:sz w:val="28"/>
        </w:rPr>
        <w:t>«</w:t>
      </w:r>
      <w:r w:rsidR="00777952" w:rsidRPr="00B205E5">
        <w:rPr>
          <w:rFonts w:ascii="Times New Roman" w:hAnsi="Times New Roman" w:cs="Times New Roman"/>
          <w:sz w:val="28"/>
        </w:rPr>
        <w:t>горячей линии</w:t>
      </w:r>
      <w:r w:rsidRPr="00B205E5">
        <w:rPr>
          <w:rFonts w:ascii="Times New Roman" w:hAnsi="Times New Roman" w:cs="Times New Roman"/>
          <w:sz w:val="28"/>
        </w:rPr>
        <w:t>».</w:t>
      </w:r>
    </w:p>
    <w:tbl>
      <w:tblPr>
        <w:tblStyle w:val="a6"/>
        <w:tblW w:w="0" w:type="auto"/>
        <w:tblInd w:w="435" w:type="dxa"/>
        <w:tblLook w:val="04A0" w:firstRow="1" w:lastRow="0" w:firstColumn="1" w:lastColumn="0" w:noHBand="0" w:noVBand="1"/>
      </w:tblPr>
      <w:tblGrid>
        <w:gridCol w:w="594"/>
        <w:gridCol w:w="4560"/>
        <w:gridCol w:w="1617"/>
        <w:gridCol w:w="2139"/>
      </w:tblGrid>
      <w:tr w:rsidR="00777952" w:rsidRPr="00B205E5" w14:paraId="265F27DF" w14:textId="77777777" w:rsidTr="004646D2">
        <w:tc>
          <w:tcPr>
            <w:tcW w:w="553" w:type="dxa"/>
          </w:tcPr>
          <w:p w14:paraId="140387F4" w14:textId="77777777" w:rsidR="00777952" w:rsidRPr="00B205E5" w:rsidRDefault="0077795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14:paraId="66836704" w14:textId="77777777" w:rsidR="00777952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компетентности и вежливости диспетчеров </w:t>
            </w:r>
            <w:r w:rsidR="00B205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горячей линии</w:t>
            </w:r>
            <w:r w:rsidR="00B205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6" w:type="dxa"/>
          </w:tcPr>
          <w:p w14:paraId="5A13FA50" w14:textId="77777777" w:rsidR="00777952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Количество оценок, ед.</w:t>
            </w:r>
          </w:p>
        </w:tc>
        <w:tc>
          <w:tcPr>
            <w:tcW w:w="2224" w:type="dxa"/>
          </w:tcPr>
          <w:p w14:paraId="4B76C48D" w14:textId="77777777" w:rsidR="00777952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Доля, %</w:t>
            </w:r>
          </w:p>
        </w:tc>
      </w:tr>
      <w:tr w:rsidR="00777952" w:rsidRPr="00B205E5" w14:paraId="30912FCD" w14:textId="77777777" w:rsidTr="004646D2">
        <w:tc>
          <w:tcPr>
            <w:tcW w:w="553" w:type="dxa"/>
          </w:tcPr>
          <w:p w14:paraId="2B8956E7" w14:textId="77777777"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4ED79AEF" w14:textId="77777777"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456" w:type="dxa"/>
          </w:tcPr>
          <w:p w14:paraId="405F9373" w14:textId="77777777"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2224" w:type="dxa"/>
          </w:tcPr>
          <w:p w14:paraId="2DA86757" w14:textId="77777777"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777952" w:rsidRPr="00B205E5" w14:paraId="219867D0" w14:textId="77777777" w:rsidTr="004646D2">
        <w:tc>
          <w:tcPr>
            <w:tcW w:w="553" w:type="dxa"/>
          </w:tcPr>
          <w:p w14:paraId="4CE391FB" w14:textId="77777777"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14:paraId="5164211A" w14:textId="77777777"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456" w:type="dxa"/>
          </w:tcPr>
          <w:p w14:paraId="0956B0E6" w14:textId="77777777"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2224" w:type="dxa"/>
          </w:tcPr>
          <w:p w14:paraId="5DCD21D9" w14:textId="77777777"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</w:tr>
      <w:tr w:rsidR="00777952" w:rsidRPr="00B205E5" w14:paraId="149FE3FA" w14:textId="77777777" w:rsidTr="004646D2">
        <w:tc>
          <w:tcPr>
            <w:tcW w:w="553" w:type="dxa"/>
          </w:tcPr>
          <w:p w14:paraId="6ED35234" w14:textId="77777777"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14:paraId="3C058535" w14:textId="77777777"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456" w:type="dxa"/>
          </w:tcPr>
          <w:p w14:paraId="3AD426E2" w14:textId="77777777"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24" w:type="dxa"/>
          </w:tcPr>
          <w:p w14:paraId="77E483C4" w14:textId="77777777"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777952" w:rsidRPr="00B205E5" w14:paraId="4573FFD2" w14:textId="77777777" w:rsidTr="004646D2">
        <w:tc>
          <w:tcPr>
            <w:tcW w:w="553" w:type="dxa"/>
          </w:tcPr>
          <w:p w14:paraId="54F9A557" w14:textId="77777777"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14:paraId="0848EB4D" w14:textId="77777777"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456" w:type="dxa"/>
          </w:tcPr>
          <w:p w14:paraId="7077A3A4" w14:textId="77777777"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4" w:type="dxa"/>
          </w:tcPr>
          <w:p w14:paraId="38CDAD09" w14:textId="77777777"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77952" w:rsidRPr="00B205E5" w14:paraId="5834DE45" w14:textId="77777777" w:rsidTr="004646D2">
        <w:tc>
          <w:tcPr>
            <w:tcW w:w="553" w:type="dxa"/>
          </w:tcPr>
          <w:p w14:paraId="0E29F50E" w14:textId="77777777"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14:paraId="7AAAE4C9" w14:textId="77777777"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1456" w:type="dxa"/>
          </w:tcPr>
          <w:p w14:paraId="0917F6E6" w14:textId="77777777"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4" w:type="dxa"/>
          </w:tcPr>
          <w:p w14:paraId="77677D0A" w14:textId="77777777"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F3FDDCC" w14:textId="77777777" w:rsidR="00777952" w:rsidRDefault="00777952" w:rsidP="004949D0">
      <w:pPr>
        <w:ind w:left="435"/>
      </w:pPr>
    </w:p>
    <w:p w14:paraId="502CC80E" w14:textId="77777777" w:rsidR="008047A3" w:rsidRDefault="008047A3" w:rsidP="004949D0">
      <w:pPr>
        <w:ind w:left="435"/>
      </w:pPr>
      <w:r>
        <w:rPr>
          <w:noProof/>
          <w:lang w:eastAsia="ru-RU"/>
        </w:rPr>
        <w:lastRenderedPageBreak/>
        <w:drawing>
          <wp:inline distT="0" distB="0" distL="0" distR="0" wp14:anchorId="4AE47F40" wp14:editId="3AF290A5">
            <wp:extent cx="5657850" cy="34480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039F1F" w14:textId="77777777" w:rsidR="00B205E5" w:rsidRDefault="00B205E5" w:rsidP="00B205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2FC4087" w14:textId="77777777" w:rsidR="004646D2" w:rsidRDefault="004646D2" w:rsidP="00B205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05E5">
        <w:rPr>
          <w:rFonts w:ascii="Times New Roman" w:hAnsi="Times New Roman" w:cs="Times New Roman"/>
          <w:sz w:val="28"/>
        </w:rPr>
        <w:t>Более 96 % опрошенных потребителей оценивает работу специалистов центра обработки телефонных вызовов положительно: среднее значение оценки работы каждого специа</w:t>
      </w:r>
      <w:r w:rsidR="00E16EEE">
        <w:rPr>
          <w:rFonts w:ascii="Times New Roman" w:hAnsi="Times New Roman" w:cs="Times New Roman"/>
          <w:sz w:val="28"/>
        </w:rPr>
        <w:t>листа находится в диапазоне 4,61-4,85</w:t>
      </w:r>
      <w:r w:rsidRPr="00B205E5">
        <w:rPr>
          <w:rFonts w:ascii="Times New Roman" w:hAnsi="Times New Roman" w:cs="Times New Roman"/>
          <w:sz w:val="28"/>
        </w:rPr>
        <w:t xml:space="preserve"> и составляет </w:t>
      </w:r>
      <w:r w:rsidR="00E16EEE">
        <w:rPr>
          <w:rFonts w:ascii="Times New Roman" w:hAnsi="Times New Roman" w:cs="Times New Roman"/>
          <w:sz w:val="28"/>
        </w:rPr>
        <w:t>4,72</w:t>
      </w:r>
      <w:r w:rsidRPr="00B205E5">
        <w:rPr>
          <w:rFonts w:ascii="Times New Roman" w:hAnsi="Times New Roman" w:cs="Times New Roman"/>
          <w:sz w:val="28"/>
        </w:rPr>
        <w:t xml:space="preserve"> (по пятибалльной шкале). Таким образом, работа центра обработки телефонных вызовов заслуживает в основном оценку «хорошо».</w:t>
      </w:r>
    </w:p>
    <w:p w14:paraId="024453D6" w14:textId="77777777" w:rsidR="001E0D75" w:rsidRDefault="001E0D75" w:rsidP="00B205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250F596" w14:textId="77777777" w:rsidR="001E0D75" w:rsidRDefault="001E0D75" w:rsidP="001E0D7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E0D75">
        <w:rPr>
          <w:rFonts w:ascii="Times New Roman" w:hAnsi="Times New Roman" w:cs="Times New Roman"/>
          <w:b/>
          <w:sz w:val="28"/>
        </w:rPr>
        <w:t>2.1.3. Целевой опрос потребителей в офисах обслуживания.</w:t>
      </w:r>
    </w:p>
    <w:p w14:paraId="46EA41DA" w14:textId="77777777" w:rsidR="00673D23" w:rsidRDefault="00673D23" w:rsidP="00D85F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3D23">
        <w:rPr>
          <w:rFonts w:ascii="Times New Roman" w:hAnsi="Times New Roman" w:cs="Times New Roman"/>
          <w:sz w:val="28"/>
        </w:rPr>
        <w:t xml:space="preserve">В центре обслуживания </w:t>
      </w:r>
      <w:r w:rsidR="00D85F1B">
        <w:rPr>
          <w:rFonts w:ascii="Times New Roman" w:hAnsi="Times New Roman" w:cs="Times New Roman"/>
          <w:sz w:val="28"/>
        </w:rPr>
        <w:t>клиентов (</w:t>
      </w:r>
      <w:r>
        <w:rPr>
          <w:rFonts w:ascii="Times New Roman" w:hAnsi="Times New Roman" w:cs="Times New Roman"/>
          <w:sz w:val="28"/>
        </w:rPr>
        <w:t>далее -  ЦОК) МУП «Тверьгорэлектро» с целью определения качества оказания услуг потребителям и выявления недостатков проведены письменные опросы потребителей. В период с сентября по декабрь 2019 года опрошено 130 респондентов</w:t>
      </w:r>
      <w:r w:rsidR="00D85F1B">
        <w:rPr>
          <w:rFonts w:ascii="Times New Roman" w:hAnsi="Times New Roman" w:cs="Times New Roman"/>
          <w:sz w:val="28"/>
        </w:rPr>
        <w:t xml:space="preserve">. По результатам опроса проведен анализ с целью повышения оказания услуг. </w:t>
      </w:r>
    </w:p>
    <w:p w14:paraId="23ED282E" w14:textId="77777777" w:rsidR="00D85F1B" w:rsidRDefault="00D85F1B" w:rsidP="00673D2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14:paraId="5C2B3A56" w14:textId="77777777" w:rsidR="008C4259" w:rsidRDefault="008C4259" w:rsidP="00673D2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14:paraId="0169D5FB" w14:textId="77777777" w:rsidR="008C4259" w:rsidRDefault="008C4259" w:rsidP="00673D2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14:paraId="54429E67" w14:textId="77777777" w:rsidR="00D85F1B" w:rsidRDefault="00D85F1B" w:rsidP="00D85F1B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85F1B">
        <w:rPr>
          <w:rFonts w:ascii="Times New Roman" w:hAnsi="Times New Roman" w:cs="Times New Roman"/>
          <w:b/>
          <w:sz w:val="28"/>
        </w:rPr>
        <w:lastRenderedPageBreak/>
        <w:t>2.2. Мероприятия, проводимые с целью обеспечения информированности потребителей, повышения качества обслуживания</w:t>
      </w:r>
      <w:r>
        <w:rPr>
          <w:rFonts w:ascii="Times New Roman" w:hAnsi="Times New Roman" w:cs="Times New Roman"/>
          <w:sz w:val="28"/>
        </w:rPr>
        <w:t>.</w:t>
      </w:r>
    </w:p>
    <w:p w14:paraId="1AC3B34F" w14:textId="77777777" w:rsidR="00D85F1B" w:rsidRDefault="00D85F1B" w:rsidP="00D85F1B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официальном сайте МУП «Тверьгорэлектро» потребители могу ознакомиться с различной информацией. </w:t>
      </w:r>
    </w:p>
    <w:p w14:paraId="60C28D21" w14:textId="77777777" w:rsidR="00D85F1B" w:rsidRPr="00673D23" w:rsidRDefault="00D85F1B" w:rsidP="00D85F1B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sectPr w:rsidR="00D85F1B" w:rsidRPr="0067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07D92"/>
    <w:multiLevelType w:val="hybridMultilevel"/>
    <w:tmpl w:val="335A58CC"/>
    <w:lvl w:ilvl="0" w:tplc="37C27900">
      <w:start w:val="1"/>
      <w:numFmt w:val="bullet"/>
      <w:lvlText w:val="⁃"/>
      <w:lvlJc w:val="left"/>
      <w:pPr>
        <w:ind w:left="-56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1" w15:restartNumberingAfterBreak="0">
    <w:nsid w:val="66C4287C"/>
    <w:multiLevelType w:val="multilevel"/>
    <w:tmpl w:val="60448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D0"/>
    <w:rsid w:val="00031B34"/>
    <w:rsid w:val="001E0D75"/>
    <w:rsid w:val="00256FFC"/>
    <w:rsid w:val="002873D9"/>
    <w:rsid w:val="002F2D6B"/>
    <w:rsid w:val="00346F6A"/>
    <w:rsid w:val="00354A10"/>
    <w:rsid w:val="003B24D1"/>
    <w:rsid w:val="004646D2"/>
    <w:rsid w:val="004949D0"/>
    <w:rsid w:val="00673D23"/>
    <w:rsid w:val="006B1D9A"/>
    <w:rsid w:val="006E720C"/>
    <w:rsid w:val="007439D0"/>
    <w:rsid w:val="00777952"/>
    <w:rsid w:val="007D7F4F"/>
    <w:rsid w:val="008047A3"/>
    <w:rsid w:val="00870AA8"/>
    <w:rsid w:val="008B5C41"/>
    <w:rsid w:val="008C4259"/>
    <w:rsid w:val="0095084C"/>
    <w:rsid w:val="00AC2BFE"/>
    <w:rsid w:val="00B042A8"/>
    <w:rsid w:val="00B139ED"/>
    <w:rsid w:val="00B205E5"/>
    <w:rsid w:val="00CA57C1"/>
    <w:rsid w:val="00D12AF9"/>
    <w:rsid w:val="00D531C4"/>
    <w:rsid w:val="00D85F1B"/>
    <w:rsid w:val="00DC5550"/>
    <w:rsid w:val="00E16EEE"/>
    <w:rsid w:val="00F2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8A60"/>
  <w15:chartTrackingRefBased/>
  <w15:docId w15:val="{12D8D35C-D7ED-48B4-9A60-F7888549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E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D0"/>
    <w:pPr>
      <w:ind w:left="720"/>
      <w:contextualSpacing/>
    </w:pPr>
  </w:style>
  <w:style w:type="paragraph" w:styleId="a4">
    <w:name w:val="No Spacing"/>
    <w:uiPriority w:val="1"/>
    <w:qFormat/>
    <w:rsid w:val="004949D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949D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D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er-elektr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ptge@tver-elektr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87;&#1088;&#1077;&#1089;&#1089;-&#1089;&#1083;&#1091;&#1078;&#1073;&#1072;\Desktop\Microsoft%20Excel%20Workshee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863473315835519"/>
          <c:y val="0.16893463926765251"/>
          <c:w val="0.47972861565381253"/>
          <c:h val="0.73012355162921705"/>
        </c:manualLayout>
      </c:layout>
      <c:pieChart>
        <c:varyColors val="1"/>
        <c:ser>
          <c:idx val="0"/>
          <c:order val="0"/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C17-4DC2-B6A3-93380A4F07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C17-4DC2-B6A3-93380A4F07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C17-4DC2-B6A3-93380A4F07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C17-4DC2-B6A3-93380A4F07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C17-4DC2-B6A3-93380A4F071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73,8%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C17-4DC2-B6A3-93380A4F071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22,3%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C17-4DC2-B6A3-93380A4F071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3,2%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5C17-4DC2-B6A3-93380A4F071F}"/>
                </c:ext>
              </c:extLst>
            </c:dLbl>
            <c:dLbl>
              <c:idx val="3"/>
              <c:layout>
                <c:manualLayout>
                  <c:x val="-1.7211741908675776E-3"/>
                  <c:y val="3.15157994284656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0,3%</a:t>
                    </a:r>
                    <a:r>
                      <a:rPr lang="en-US" baseline="0"/>
                      <a:t> 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5C17-4DC2-B6A3-93380A4F071F}"/>
                </c:ext>
              </c:extLst>
            </c:dLbl>
            <c:dLbl>
              <c:idx val="4"/>
              <c:layout>
                <c:manualLayout>
                  <c:x val="5.929384028934994E-2"/>
                  <c:y val="0.2578834042611514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0,4% 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5C17-4DC2-B6A3-93380A4F071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Лист1!$C$3:$C$7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  <c:pt idx="4">
                  <c:v>плохо</c:v>
                </c:pt>
              </c:strCache>
            </c:strRef>
          </c:cat>
          <c:val>
            <c:numRef>
              <c:f>Лист1!$B$3:$B$7</c:f>
              <c:numCache>
                <c:formatCode>0.00%</c:formatCode>
                <c:ptCount val="5"/>
                <c:pt idx="0">
                  <c:v>0.73799999999999999</c:v>
                </c:pt>
                <c:pt idx="1">
                  <c:v>0.223</c:v>
                </c:pt>
                <c:pt idx="2">
                  <c:v>3.2000000000000001E-2</c:v>
                </c:pt>
                <c:pt idx="3">
                  <c:v>3.0000000000000001E-3</c:v>
                </c:pt>
                <c:pt idx="4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C17-4DC2-B6A3-93380A4F071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435285000622726"/>
          <c:y val="0.22423890793555112"/>
          <c:w val="0.43867744254740437"/>
          <c:h val="0.63597734493714597"/>
        </c:manualLayout>
      </c:layout>
      <c:pieChart>
        <c:varyColors val="1"/>
        <c:ser>
          <c:idx val="0"/>
          <c:order val="0"/>
          <c:explosion val="2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AF2-4DB1-9394-A5821B4AC3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AF2-4DB1-9394-A5821B4AC3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AF2-4DB1-9394-A5821B4AC3C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AF2-4DB1-9394-A5821B4AC3C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AF2-4DB1-9394-A5821B4AC3C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61,5%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AF2-4DB1-9394-A5821B4AC3C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27,2%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AF2-4DB1-9394-A5821B4AC3CF}"/>
                </c:ext>
              </c:extLst>
            </c:dLbl>
            <c:dLbl>
              <c:idx val="2"/>
              <c:layout>
                <c:manualLayout>
                  <c:x val="6.0583516691345041E-2"/>
                  <c:y val="8.99211183507721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AF2-4DB1-9394-A5821B4AC3CF}"/>
                </c:ext>
              </c:extLst>
            </c:dLbl>
            <c:dLbl>
              <c:idx val="3"/>
              <c:layout>
                <c:manualLayout>
                  <c:x val="6.3949828053671429E-2"/>
                  <c:y val="1.2106142234613018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DAF2-4DB1-9394-A5821B4AC3CF}"/>
                </c:ext>
              </c:extLst>
            </c:dLbl>
            <c:dLbl>
              <c:idx val="4"/>
              <c:layout>
                <c:manualLayout>
                  <c:x val="9.2754866037784878E-2"/>
                  <c:y val="7.30115912544424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DAF2-4DB1-9394-A5821B4AC3C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Лист1!$C$10:$C$14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  <c:pt idx="4">
                  <c:v>плохо</c:v>
                </c:pt>
              </c:strCache>
            </c:strRef>
          </c:cat>
          <c:val>
            <c:numRef>
              <c:f>Лист1!$B$10:$B$14</c:f>
              <c:numCache>
                <c:formatCode>0.00%</c:formatCode>
                <c:ptCount val="5"/>
                <c:pt idx="0">
                  <c:v>0.61499999999999999</c:v>
                </c:pt>
                <c:pt idx="1">
                  <c:v>0.27200000000000002</c:v>
                </c:pt>
                <c:pt idx="2">
                  <c:v>8.7999999999999995E-2</c:v>
                </c:pt>
                <c:pt idx="3">
                  <c:v>2.3E-2</c:v>
                </c:pt>
                <c:pt idx="4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AF2-4DB1-9394-A5821B4AC3C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32325091529164"/>
          <c:y val="0.16004914826823119"/>
          <c:w val="0.48864085460654999"/>
          <c:h val="0.75212366836498379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1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974-4519-9171-59FA4E4CDC45}"/>
              </c:ext>
            </c:extLst>
          </c:dPt>
          <c:dPt>
            <c:idx val="1"/>
            <c:bubble3D val="0"/>
            <c:explosion val="1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974-4519-9171-59FA4E4CDC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974-4519-9171-59FA4E4CDC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974-4519-9171-59FA4E4CDC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974-4519-9171-59FA4E4CDC4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6012366-5884-47FA-A43B-4162A831A767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974-4519-9171-59FA4E4CDC4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F010DB9-645E-4DDA-8EDC-048A1EAA934F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974-4519-9171-59FA4E4CDC4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9835BB9-C8B2-455B-9A1A-68D8676D8A34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974-4519-9171-59FA4E4CDC45}"/>
                </c:ext>
              </c:extLst>
            </c:dLbl>
            <c:dLbl>
              <c:idx val="3"/>
              <c:layout>
                <c:manualLayout>
                  <c:x val="2.3318454619924101E-2"/>
                  <c:y val="4.4102543448053333E-3"/>
                </c:manualLayout>
              </c:layout>
              <c:tx>
                <c:rich>
                  <a:bodyPr/>
                  <a:lstStyle/>
                  <a:p>
                    <a:fld id="{8ED327AC-5C06-4211-B4F4-6FB18B961C45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974-4519-9171-59FA4E4CDC45}"/>
                </c:ext>
              </c:extLst>
            </c:dLbl>
            <c:dLbl>
              <c:idx val="4"/>
              <c:layout>
                <c:manualLayout>
                  <c:x val="5.307772038049384E-2"/>
                  <c:y val="9.9916628068550256E-2"/>
                </c:manualLayout>
              </c:layout>
              <c:tx>
                <c:rich>
                  <a:bodyPr/>
                  <a:lstStyle/>
                  <a:p>
                    <a:fld id="{ED50492C-DB18-49A2-B41F-3668497A57A5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974-4519-9171-59FA4E4CDC4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Лист1!$C$17:$C$21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  <c:pt idx="4">
                  <c:v>плохо</c:v>
                </c:pt>
              </c:strCache>
            </c:strRef>
          </c:cat>
          <c:val>
            <c:numRef>
              <c:f>Лист1!$B$17:$B$21</c:f>
              <c:numCache>
                <c:formatCode>0.0%</c:formatCode>
                <c:ptCount val="5"/>
                <c:pt idx="0">
                  <c:v>0.47299999999999998</c:v>
                </c:pt>
                <c:pt idx="1">
                  <c:v>0.47399999999999998</c:v>
                </c:pt>
                <c:pt idx="2">
                  <c:v>4.8000000000000001E-2</c:v>
                </c:pt>
                <c:pt idx="3">
                  <c:v>5.0000000000000001E-3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974-4519-9171-59FA4E4CDC4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0.02885</cdr:x>
      <cdr:y>0.03171</cdr:y>
    </cdr:from>
    <cdr:to>
      <cdr:x>0.94391</cdr:x>
      <cdr:y>0.10822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71450" y="123824"/>
          <a:ext cx="5438775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4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Оценка уровня оперативности работы </a:t>
          </a:r>
          <a:r>
            <a:rPr lang="ru-RU" sz="1100">
              <a:effectLst/>
              <a:latin typeface="+mn-lt"/>
              <a:ea typeface="+mn-ea"/>
              <a:cs typeface="+mn-cs"/>
            </a:rPr>
            <a:t>«</a:t>
          </a:r>
          <a:r>
            <a:rPr lang="ru-RU" sz="14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горячей линии</a:t>
          </a:r>
          <a:r>
            <a:rPr lang="ru-RU" sz="1100">
              <a:effectLst/>
              <a:latin typeface="+mn-lt"/>
              <a:ea typeface="+mn-ea"/>
              <a:cs typeface="+mn-cs"/>
            </a:rPr>
            <a:t>»</a:t>
          </a:r>
          <a:endParaRPr lang="ru-RU" sz="6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Алексеева Галина Валентиновна</cp:lastModifiedBy>
  <cp:revision>2</cp:revision>
  <dcterms:created xsi:type="dcterms:W3CDTF">2022-03-03T11:58:00Z</dcterms:created>
  <dcterms:modified xsi:type="dcterms:W3CDTF">2022-03-03T11:58:00Z</dcterms:modified>
</cp:coreProperties>
</file>